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A599E">
      <w:pPr>
        <w:jc w:val="center"/>
        <w:rPr>
          <w:rFonts w:ascii="方正小标宋简体" w:eastAsia="方正小标宋简体" w:cs="Times New Roman"/>
          <w:color w:val="FF0000"/>
          <w:sz w:val="144"/>
          <w:szCs w:val="144"/>
        </w:rPr>
      </w:pPr>
      <w:r>
        <w:rPr>
          <w:rFonts w:hint="eastAsia" w:ascii="方正小标宋简体" w:eastAsia="方正小标宋简体" w:cs="方正小标宋简体"/>
          <w:color w:val="FF0000"/>
          <w:spacing w:val="1"/>
          <w:w w:val="59"/>
          <w:kern w:val="0"/>
          <w:sz w:val="144"/>
          <w:szCs w:val="144"/>
          <w:fitText w:val="8610" w:id="1855019505"/>
        </w:rPr>
        <w:t>滕州市城乡水务局文</w:t>
      </w:r>
      <w:r>
        <w:rPr>
          <w:rFonts w:hint="eastAsia" w:ascii="方正小标宋简体" w:eastAsia="方正小标宋简体" w:cs="方正小标宋简体"/>
          <w:color w:val="FF0000"/>
          <w:spacing w:val="77"/>
          <w:w w:val="59"/>
          <w:kern w:val="0"/>
          <w:sz w:val="144"/>
          <w:szCs w:val="144"/>
          <w:fitText w:val="8610" w:id="1855019505"/>
        </w:rPr>
        <w:t>件</w:t>
      </w:r>
    </w:p>
    <w:p w14:paraId="74826601">
      <w:pPr>
        <w:spacing w:line="580" w:lineRule="exact"/>
        <w:jc w:val="center"/>
        <w:rPr>
          <w:rFonts w:ascii="仿宋_GB2312" w:hAnsi="华文楷体" w:eastAsia="仿宋_GB2312" w:cs="Times New Roman"/>
          <w:sz w:val="32"/>
          <w:szCs w:val="32"/>
        </w:rPr>
      </w:pPr>
    </w:p>
    <w:p w14:paraId="7268C89D">
      <w:pPr>
        <w:spacing w:line="580" w:lineRule="exact"/>
        <w:jc w:val="center"/>
        <w:rPr>
          <w:rFonts w:ascii="黑体" w:eastAsia="黑体" w:cs="Times New Roman"/>
          <w:sz w:val="32"/>
          <w:szCs w:val="32"/>
        </w:rPr>
      </w:pPr>
      <w:r>
        <w:rPr>
          <w:rFonts w:hint="eastAsia" w:ascii="仿宋_GB2312" w:hAnsi="华文楷体" w:eastAsia="仿宋_GB2312" w:cs="仿宋_GB2312"/>
          <w:sz w:val="32"/>
          <w:szCs w:val="32"/>
        </w:rPr>
        <w:t>滕水字〔</w:t>
      </w:r>
      <w:r>
        <w:rPr>
          <w:rFonts w:ascii="仿宋_GB2312" w:hAnsi="华文楷体" w:eastAsia="仿宋_GB2312" w:cs="仿宋_GB2312"/>
          <w:sz w:val="32"/>
          <w:szCs w:val="32"/>
        </w:rPr>
        <w:t>202</w:t>
      </w:r>
      <w:r>
        <w:rPr>
          <w:rFonts w:hint="eastAsia" w:ascii="仿宋_GB2312" w:hAnsi="华文楷体" w:eastAsia="仿宋_GB2312" w:cs="仿宋_GB2312"/>
          <w:sz w:val="32"/>
          <w:szCs w:val="32"/>
          <w:lang w:val="en-US" w:eastAsia="zh-CN"/>
        </w:rPr>
        <w:t>5</w:t>
      </w:r>
      <w:r>
        <w:rPr>
          <w:rFonts w:hint="eastAsia" w:ascii="仿宋_GB2312" w:hAnsi="华文楷体" w:eastAsia="仿宋_GB2312" w:cs="仿宋_GB2312"/>
          <w:sz w:val="32"/>
          <w:szCs w:val="32"/>
        </w:rPr>
        <w:t>〕</w:t>
      </w:r>
      <w:r>
        <w:rPr>
          <w:rFonts w:hint="eastAsia" w:ascii="仿宋_GB2312" w:hAnsi="华文楷体" w:eastAsia="仿宋_GB2312" w:cs="仿宋_GB2312"/>
          <w:sz w:val="32"/>
          <w:szCs w:val="32"/>
          <w:lang w:val="en-US" w:eastAsia="zh-CN"/>
        </w:rPr>
        <w:t>7</w:t>
      </w:r>
      <w:r>
        <w:rPr>
          <w:rFonts w:hint="eastAsia" w:ascii="仿宋_GB2312" w:hAnsi="华文楷体" w:eastAsia="仿宋_GB2312" w:cs="仿宋_GB2312"/>
          <w:sz w:val="32"/>
          <w:szCs w:val="32"/>
        </w:rPr>
        <w:t>号</w:t>
      </w:r>
    </w:p>
    <w:p w14:paraId="648C3EAE">
      <w:pPr>
        <w:spacing w:line="500" w:lineRule="exact"/>
        <w:jc w:val="center"/>
        <w:rPr>
          <w:rFonts w:ascii="黑体" w:eastAsia="黑体" w:cs="Times New Roman"/>
          <w:sz w:val="44"/>
          <w:szCs w:val="44"/>
        </w:rPr>
      </w:pPr>
      <w: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154305</wp:posOffset>
                </wp:positionV>
                <wp:extent cx="53721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2.15pt;height:0pt;width:423pt;z-index:251660288;mso-width-relative:page;mso-height-relative:page;" filled="f" stroked="t" coordsize="21600,21600" o:gfxdata="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XLCLUAAAABwEAAA8AAAAAAAAAAQAgAAAAIgAAAGRycy9kb3ducmV2LnhtbFBLAQIU&#10;ABQAAAAIAIdO4kAjH8mj9wEAAOUDAAAOAAAAAAAAAAEAIAAAACMBAABkcnMvZTJvRG9jLnhtbFBL&#10;BQYAAAAABgAGAFkBAACMBQAAAAA=&#10;">
                <v:fill on="f" focussize="0,0"/>
                <v:stroke weight="2.25pt" color="#FF0000" joinstyle="round"/>
                <v:imagedata o:title=""/>
                <o:lock v:ext="edit" aspectratio="f"/>
              </v:line>
            </w:pict>
          </mc:Fallback>
        </mc:AlternateContent>
      </w:r>
    </w:p>
    <w:p w14:paraId="13C60006">
      <w:pPr>
        <w:pStyle w:val="3"/>
        <w:spacing w:after="0" w:line="500" w:lineRule="exact"/>
        <w:rPr>
          <w:rFonts w:eastAsia="仿宋_GB2312"/>
          <w:color w:val="000000" w:themeColor="text1"/>
          <w:sz w:val="24"/>
          <w:szCs w:val="24"/>
          <w14:textFill>
            <w14:solidFill>
              <w14:schemeClr w14:val="tx1"/>
            </w14:solidFill>
          </w14:textFill>
        </w:rPr>
      </w:pPr>
    </w:p>
    <w:p w14:paraId="4F80BC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关于印发《滕州水务志》编纂工作实施方案的通</w:t>
      </w: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知</w:t>
      </w:r>
    </w:p>
    <w:p w14:paraId="489D19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p>
    <w:p w14:paraId="0092B3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局机关各科室、局属各单位、各镇街水利站：</w:t>
      </w:r>
    </w:p>
    <w:p w14:paraId="0BA7A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为切实做好《</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志》编纂各项工作，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确保</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按时完成志书编纂任务，经</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拟定编纂工作实施方案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现印发给你们，请按照各自工作任务和要求，认真抓好落实。</w:t>
      </w:r>
    </w:p>
    <w:p w14:paraId="039E4E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14:paraId="67C284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14:paraId="78E890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滕州市城乡水务局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41EEE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7670D8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469620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212DD9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597BB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14:paraId="1B3D2E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firstLine="880" w:firstLineChars="200"/>
        <w:jc w:val="both"/>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《滕州水务志》编纂工作实施方案</w:t>
      </w:r>
    </w:p>
    <w:p w14:paraId="51B52F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3ACDE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为确保《滕州水务志》编纂工作顺利开展，结合滕州水务工作实际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，特制定本实施方案。</w:t>
      </w:r>
    </w:p>
    <w:p w14:paraId="075BE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一、指导思想</w:t>
      </w:r>
    </w:p>
    <w:p w14:paraId="14F3E8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以党的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二十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大</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精神</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和习近平新时代中国特色社会主义思想为指导，坚持辩证唯物主义、历史唯物主义观点，坚持实事求是</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的思想路线</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，遵循志书编纂的原则和体例，</w:t>
      </w:r>
      <w:bookmarkStart w:id="0" w:name="OLE_LINK1"/>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做到“横不缺项、纵不断线”</w:t>
      </w:r>
      <w:bookmarkEnd w:id="0"/>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，全面、客观</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、系统梳理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我市水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事业的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历程和取得的成就</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促进水务建设管理成果和水文化的传承延续，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为推动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全市水务事业高质量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发展提供资政服务和历史借鉴。</w:t>
      </w:r>
    </w:p>
    <w:p w14:paraId="6F313DB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时间断限</w:t>
      </w:r>
    </w:p>
    <w:p w14:paraId="2EFB6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原《滕州市水利志》下限截至</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1997年，本次编纂《滕州水务志》下限截至2025年。通过压缩整合原水利志内容，与续编两志合一、贯通古今，形成一套连续、系统、完整的水务志，全面记录滕州水务事业的发展变化历程。</w:t>
      </w:r>
    </w:p>
    <w:p w14:paraId="3E8A4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三</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、目标任务</w:t>
      </w:r>
    </w:p>
    <w:p w14:paraId="1F84F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2025年3月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全面启动《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志》编纂工作，力争202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7月完成资料</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汇总审核</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10月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基本完成初稿编纂，202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完成</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终审定稿。</w:t>
      </w:r>
    </w:p>
    <w:p w14:paraId="34D7B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四、</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组织领导</w:t>
      </w:r>
    </w:p>
    <w:p w14:paraId="17B06C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本次志书编纂成立《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》编纂委员会，下设办公室和编纂组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组成人员</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名单附后。</w:t>
      </w:r>
    </w:p>
    <w:p w14:paraId="12D70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五、</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任务分工</w:t>
      </w:r>
    </w:p>
    <w:p w14:paraId="7C60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志书编纂工作涉及面广，工作量大，需要局机关各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属各单位和各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镇街水利站共同推进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实施。按照</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室单位分工负责、专人分条目撰稿、编纂组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及编委会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汇审定稿的方式，精心组织、加强协调、通力合作，确保圆满完成志书编纂任务。</w:t>
      </w:r>
    </w:p>
    <w:p w14:paraId="6086B17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t>（一）镇街水利站。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负责提供本区域内具有影响力的水利大事、活动，规模水利建设，机构人员变化、现有人员数量、职称，文物古迹及其他能够编入志书的涉水事件文字、图片等资料。</w:t>
      </w:r>
    </w:p>
    <w:p w14:paraId="1B8A33E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（二）局科室单位。</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编纂大纲篇目及任务分工附后。</w:t>
      </w:r>
    </w:p>
    <w:p w14:paraId="4A13A5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六</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w:t>
      </w: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安排</w:t>
      </w:r>
    </w:p>
    <w:p w14:paraId="5D5318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（一）准备工作。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组建工作机构、制定方案、拟定篇目大纲、动员部署（2025年3月）；</w:t>
      </w:r>
    </w:p>
    <w:p w14:paraId="651DBA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（二）搜集资料。</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下达承编任务清单，收集文图资料、按照责任分工，分头编写撰稿报编纂工作组。搜集资料要自1998～2025年逐年查证收集、整理编写，并选配相应图片（包括1998年前的老照片），确保时间不断线，资料连续完整（2025年4～5月）;</w:t>
      </w:r>
    </w:p>
    <w:p w14:paraId="44AF73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（三）汇总审核。</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对收集提供的所有撰稿资料，由局主要领导组织编委会进行汇总分类审核，对存在</w:t>
      </w:r>
      <w:bookmarkStart w:id="1" w:name="OLE_LINK2"/>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时间断线或资料缺失</w:t>
      </w:r>
      <w:bookmarkEnd w:id="1"/>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的，由供稿单位重新搜集上报（2025年6～7月）；</w:t>
      </w:r>
    </w:p>
    <w:p w14:paraId="2E0624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（四）编纂初稿。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编纂组成员分头进行志稿编写，汇编形成初稿，同步整理制作图表（2025年8～10月）；</w:t>
      </w:r>
    </w:p>
    <w:p w14:paraId="1B810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（五）征求意见。</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完成初稿后，广泛征求意见，反复修改完善（2025年11月）；</w:t>
      </w:r>
    </w:p>
    <w:p w14:paraId="1D5D45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（六）终审定稿。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终审通过后，根据终审意见进行修改定稿（2025年12月）。</w:t>
      </w:r>
    </w:p>
    <w:p w14:paraId="7B6E22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七、工作要求</w:t>
      </w:r>
    </w:p>
    <w:p w14:paraId="3512BA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（一）提高认识。</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各单位、科室要切实提高思想认识，增强做好志书编纂工作的责任感和使命感，把志书编纂纳入重要议事日程，主要负责人要亲自抓，抽调得力人员组织编写，并明确一名联络员负责与编纂组对接工作。</w:t>
      </w:r>
    </w:p>
    <w:p w14:paraId="25507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（二）强化责任。</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志书编纂内容涉及各个单位、各个方面，局机关各科室单位要按照责任分工负责做好业务范围内的文图资料收集、整理及内容编写工作，各镇街水利站也要负责做好本区域内水利事业改革发展相关资料的收集提供。提供的资料、编写的内容做到真实、准确、全面、完整。所有上报材料均需各科室单位主要负责人、分管领导审定。</w:t>
      </w:r>
    </w:p>
    <w:p w14:paraId="63F22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（三）注重质量。</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始终坚持质量第一的观念，正确处理质量与进度的关系，坚持存真求实、严字当头，严把政治关、史实关、体例关、文字关，致力于打造经得起历史检验、具有鲜明时代特征和滕州水务特色的志书。</w:t>
      </w:r>
    </w:p>
    <w:p w14:paraId="00E3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（四）密切协作。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滕州水务志编纂是一项涉及范围广、难度大、时间紧的重要工作，各科室单位一定要密切配合、协同作战，严格按照实施方案的部署安排、时间节点，全力做好相关工作，确保志书编纂按时保质高效完成。</w:t>
      </w:r>
    </w:p>
    <w:p w14:paraId="7E81959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5635D7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附件：1、滕州水务志编纂委员会</w:t>
      </w:r>
    </w:p>
    <w:p w14:paraId="41A33B6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1600" w:firstLineChars="5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2、滕州水务志</w:t>
      </w:r>
      <w:bookmarkStart w:id="2" w:name="OLE_LINK3"/>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编纂大纲及任务分工</w:t>
      </w:r>
      <w:bookmarkEnd w:id="2"/>
    </w:p>
    <w:p w14:paraId="55A1FB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3CE847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B2EE4F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9E22D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49E95D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3" w:name="_GoBack"/>
      <w:bookmarkEnd w:id="3"/>
    </w:p>
    <w:p w14:paraId="43DC6DD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766D9EA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5A9DE170">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58134A5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7CDF223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321F382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558D3B4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463C999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pPr>
    </w:p>
    <w:p w14:paraId="7F0084A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t>附件1</w:t>
      </w:r>
    </w:p>
    <w:p w14:paraId="07DF7D6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D2418C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滕州水务志编纂委员会</w:t>
      </w:r>
    </w:p>
    <w:p w14:paraId="5995C0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8C6D4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  任：刘书巨</w:t>
      </w:r>
    </w:p>
    <w:p w14:paraId="38AC29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常务副主任：王军伟</w:t>
      </w:r>
    </w:p>
    <w:p w14:paraId="798286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副主任：张开阳  丁文新  赵  波  李亚峰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隋亚松</w:t>
      </w:r>
    </w:p>
    <w:p w14:paraId="1E83000A">
      <w:pPr>
        <w:keepNext w:val="0"/>
        <w:keepLines w:val="0"/>
        <w:pageBreakBefore w:val="0"/>
        <w:widowControl w:val="0"/>
        <w:kinsoku/>
        <w:wordWrap/>
        <w:overflowPunct/>
        <w:topLinePunct w:val="0"/>
        <w:autoSpaceDE/>
        <w:autoSpaceDN/>
        <w:bidi w:val="0"/>
        <w:adjustRightInd w:val="0"/>
        <w:snapToGrid w:val="0"/>
        <w:spacing w:line="560" w:lineRule="exact"/>
        <w:ind w:left="2238" w:leftChars="304" w:hanging="1600" w:hangingChars="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委  员：朱思源  王次运  吕  岩  张  毅  吕传礼 </w:t>
      </w:r>
    </w:p>
    <w:p w14:paraId="2CACBE3E">
      <w:pPr>
        <w:keepNext w:val="0"/>
        <w:keepLines w:val="0"/>
        <w:pageBreakBefore w:val="0"/>
        <w:widowControl w:val="0"/>
        <w:kinsoku/>
        <w:wordWrap/>
        <w:overflowPunct/>
        <w:topLinePunct w:val="0"/>
        <w:autoSpaceDE/>
        <w:autoSpaceDN/>
        <w:bidi w:val="0"/>
        <w:adjustRightInd w:val="0"/>
        <w:snapToGrid w:val="0"/>
        <w:spacing w:line="560" w:lineRule="exact"/>
        <w:ind w:left="2235" w:leftChars="912"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刘存臻  庄  新  满孝营  宗士鹏  谷倩雯</w:t>
      </w:r>
    </w:p>
    <w:p w14:paraId="0D9C3EA7">
      <w:pPr>
        <w:keepNext w:val="0"/>
        <w:keepLines w:val="0"/>
        <w:pageBreakBefore w:val="0"/>
        <w:widowControl w:val="0"/>
        <w:kinsoku/>
        <w:wordWrap/>
        <w:overflowPunct/>
        <w:topLinePunct w:val="0"/>
        <w:autoSpaceDE/>
        <w:autoSpaceDN/>
        <w:bidi w:val="0"/>
        <w:adjustRightInd w:val="0"/>
        <w:snapToGrid w:val="0"/>
        <w:spacing w:line="560" w:lineRule="exact"/>
        <w:ind w:left="2235" w:leftChars="912"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刘  衡  朱大为  郝亮凤  倪  伟  韩  岩</w:t>
      </w:r>
    </w:p>
    <w:p w14:paraId="00022FFB">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蒋宝秀  满  昂  袁河江  徐  瑶  张存岭</w:t>
      </w:r>
    </w:p>
    <w:p w14:paraId="692D7862">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丁  帅  任  鹏 </w:t>
      </w:r>
    </w:p>
    <w:p w14:paraId="11A2E535">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编纂委员会下设办公室和编纂组，办公室主任由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朱大为同志兼任。</w:t>
      </w:r>
    </w:p>
    <w:p w14:paraId="0B901E4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56778BC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编纂组成员</w:t>
      </w:r>
    </w:p>
    <w:p w14:paraId="42AB6A4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  编：刘书巨</w:t>
      </w:r>
    </w:p>
    <w:p w14:paraId="600FFA3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特邀主编：张桑</w:t>
      </w:r>
    </w:p>
    <w:p w14:paraId="4BC3DEB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副主编：满孝营  闫  伟  吕传礼  倪  伟  朱大为</w:t>
      </w:r>
    </w:p>
    <w:p w14:paraId="0365F747">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刘  衡  张存岭  </w:t>
      </w:r>
    </w:p>
    <w:p w14:paraId="2A591102">
      <w:pPr>
        <w:keepNext w:val="0"/>
        <w:keepLines w:val="0"/>
        <w:pageBreakBefore w:val="0"/>
        <w:kinsoku/>
        <w:wordWrap/>
        <w:overflowPunct/>
        <w:topLinePunct w:val="0"/>
        <w:autoSpaceDE/>
        <w:autoSpaceDN/>
        <w:bidi w:val="0"/>
        <w:adjustRightInd w:val="0"/>
        <w:snapToGrid w:val="0"/>
        <w:spacing w:line="560" w:lineRule="exact"/>
        <w:ind w:left="2238" w:leftChars="304" w:hanging="1600" w:hangingChars="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编  辑：龙厚祥  单来阳  仇丽丽  李  娜  孙雅琴</w:t>
      </w:r>
    </w:p>
    <w:p w14:paraId="4034A5FE">
      <w:pPr>
        <w:keepNext w:val="0"/>
        <w:keepLines w:val="0"/>
        <w:pageBreakBefore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李  伟  孙  周  孙国梁  郭润青  朱  丹</w:t>
      </w:r>
    </w:p>
    <w:p w14:paraId="2C80FFB4">
      <w:pPr>
        <w:keepNext w:val="0"/>
        <w:keepLines w:val="0"/>
        <w:pageBreakBefore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pgSz w:w="11906" w:h="16838"/>
          <w:pgMar w:top="1701" w:right="1644" w:bottom="1701" w:left="1644" w:header="851" w:footer="992" w:gutter="0"/>
          <w:pgNumType w:fmt="numberInDash"/>
          <w:cols w:space="0" w:num="1"/>
          <w:rtlGutter w:val="0"/>
          <w:docGrid w:type="lines" w:linePitch="312"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王悦颖     </w:t>
      </w:r>
    </w:p>
    <w:p w14:paraId="1222141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附件2</w:t>
      </w:r>
    </w:p>
    <w:p w14:paraId="3CBDA0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滕州水务志编纂大纲篇目及任务分工</w:t>
      </w:r>
    </w:p>
    <w:tbl>
      <w:tblPr>
        <w:tblStyle w:val="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3238"/>
        <w:gridCol w:w="2537"/>
        <w:gridCol w:w="6409"/>
      </w:tblGrid>
      <w:tr w14:paraId="3B7F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083" w:type="dxa"/>
            <w:gridSpan w:val="2"/>
            <w:noWrap w:val="0"/>
            <w:vAlign w:val="center"/>
          </w:tcPr>
          <w:p w14:paraId="07D5C2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目录</w:t>
            </w:r>
          </w:p>
          <w:p w14:paraId="54D291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（章节）</w:t>
            </w:r>
          </w:p>
        </w:tc>
        <w:tc>
          <w:tcPr>
            <w:tcW w:w="2537" w:type="dxa"/>
            <w:noWrap w:val="0"/>
            <w:vAlign w:val="center"/>
          </w:tcPr>
          <w:p w14:paraId="088B61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牵头科室中心</w:t>
            </w:r>
          </w:p>
        </w:tc>
        <w:tc>
          <w:tcPr>
            <w:tcW w:w="6409" w:type="dxa"/>
            <w:noWrap w:val="0"/>
            <w:vAlign w:val="top"/>
          </w:tcPr>
          <w:p w14:paraId="318B99B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内容参考</w:t>
            </w:r>
          </w:p>
          <w:p w14:paraId="68CEE3A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（参照原志收集编写1998-2025年文字并配相应</w:t>
            </w:r>
          </w:p>
          <w:p w14:paraId="224464A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vertAlign w:val="baseline"/>
                <w:lang w:eastAsia="zh-CN"/>
              </w:rPr>
            </w:pPr>
            <w:r>
              <w:rPr>
                <w:rFonts w:hint="eastAsia"/>
                <w:sz w:val="28"/>
                <w:szCs w:val="36"/>
                <w:lang w:val="en-US" w:eastAsia="zh-CN"/>
              </w:rPr>
              <w:t>图片及老照片，核定原志有关基础数据）</w:t>
            </w:r>
          </w:p>
        </w:tc>
      </w:tr>
      <w:tr w14:paraId="7EB5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3" w:type="dxa"/>
            <w:gridSpan w:val="2"/>
            <w:noWrap w:val="0"/>
            <w:vAlign w:val="top"/>
          </w:tcPr>
          <w:p w14:paraId="58812E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概述</w:t>
            </w:r>
          </w:p>
        </w:tc>
        <w:tc>
          <w:tcPr>
            <w:tcW w:w="2537" w:type="dxa"/>
            <w:noWrap w:val="0"/>
            <w:vAlign w:val="center"/>
          </w:tcPr>
          <w:p w14:paraId="1D4AEB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28"/>
                <w:lang w:val="en-US" w:eastAsia="zh-CN"/>
              </w:rPr>
              <w:t>编纂组</w:t>
            </w:r>
          </w:p>
        </w:tc>
        <w:tc>
          <w:tcPr>
            <w:tcW w:w="6409" w:type="dxa"/>
            <w:noWrap w:val="0"/>
            <w:vAlign w:val="top"/>
          </w:tcPr>
          <w:p w14:paraId="52491CF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eastAsia"/>
                <w:sz w:val="28"/>
                <w:szCs w:val="36"/>
                <w:lang w:val="en-US" w:eastAsia="zh-CN"/>
              </w:rPr>
              <w:t>分阶段记述</w:t>
            </w:r>
          </w:p>
        </w:tc>
      </w:tr>
      <w:tr w14:paraId="537D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083" w:type="dxa"/>
            <w:gridSpan w:val="2"/>
            <w:noWrap w:val="0"/>
            <w:vAlign w:val="top"/>
          </w:tcPr>
          <w:p w14:paraId="201A50A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大事记</w:t>
            </w:r>
          </w:p>
        </w:tc>
        <w:tc>
          <w:tcPr>
            <w:tcW w:w="2537" w:type="dxa"/>
            <w:noWrap w:val="0"/>
            <w:vAlign w:val="center"/>
          </w:tcPr>
          <w:p w14:paraId="13857F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4"/>
                <w:szCs w:val="32"/>
                <w:lang w:val="en-US" w:eastAsia="zh-CN"/>
              </w:rPr>
              <w:t>编纂组、各科室中心</w:t>
            </w:r>
          </w:p>
        </w:tc>
        <w:tc>
          <w:tcPr>
            <w:tcW w:w="6409" w:type="dxa"/>
            <w:noWrap w:val="0"/>
            <w:vAlign w:val="top"/>
          </w:tcPr>
          <w:p w14:paraId="4B5B741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default" w:ascii="Times New Roman" w:hAnsi="Times New Roman" w:cs="Times New Roman"/>
                <w:sz w:val="28"/>
                <w:szCs w:val="36"/>
                <w:lang w:val="en-US" w:eastAsia="zh-CN"/>
              </w:rPr>
              <w:t>1998.1-2025.12</w:t>
            </w:r>
          </w:p>
        </w:tc>
      </w:tr>
      <w:tr w14:paraId="77A7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top"/>
          </w:tcPr>
          <w:p w14:paraId="14FCDF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 xml:space="preserve">第一章 </w:t>
            </w:r>
          </w:p>
          <w:p w14:paraId="6E1050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水系</w:t>
            </w:r>
          </w:p>
        </w:tc>
        <w:tc>
          <w:tcPr>
            <w:tcW w:w="3238" w:type="dxa"/>
            <w:noWrap w:val="0"/>
            <w:vAlign w:val="center"/>
          </w:tcPr>
          <w:p w14:paraId="283915D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rPr>
            </w:pPr>
            <w:r>
              <w:rPr>
                <w:rFonts w:hint="eastAsia"/>
                <w:sz w:val="28"/>
                <w:szCs w:val="28"/>
                <w:lang w:val="en-US" w:eastAsia="zh-CN"/>
              </w:rPr>
              <w:t>古今水系</w:t>
            </w:r>
          </w:p>
        </w:tc>
        <w:tc>
          <w:tcPr>
            <w:tcW w:w="2537" w:type="dxa"/>
            <w:vMerge w:val="restart"/>
            <w:noWrap w:val="0"/>
            <w:vAlign w:val="center"/>
          </w:tcPr>
          <w:p w14:paraId="784DED5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河湖科</w:t>
            </w:r>
          </w:p>
        </w:tc>
        <w:tc>
          <w:tcPr>
            <w:tcW w:w="6409" w:type="dxa"/>
            <w:vMerge w:val="restart"/>
            <w:noWrap w:val="0"/>
            <w:vAlign w:val="center"/>
          </w:tcPr>
          <w:p w14:paraId="0B5DBBD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根据原水利志更新延续，包括骨干河道、重要小型河道、大中小型水库、南四湖的变化。</w:t>
            </w:r>
          </w:p>
        </w:tc>
      </w:tr>
      <w:tr w14:paraId="7C68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5" w:type="dxa"/>
            <w:vMerge w:val="continue"/>
            <w:noWrap w:val="0"/>
            <w:vAlign w:val="top"/>
          </w:tcPr>
          <w:p w14:paraId="17D142D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6F767DE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vertAlign w:val="baseline"/>
              </w:rPr>
            </w:pPr>
            <w:r>
              <w:rPr>
                <w:rFonts w:hint="eastAsia"/>
                <w:sz w:val="28"/>
                <w:szCs w:val="28"/>
                <w:lang w:val="en-US" w:eastAsia="zh-CN"/>
              </w:rPr>
              <w:t>河流演变</w:t>
            </w:r>
          </w:p>
        </w:tc>
        <w:tc>
          <w:tcPr>
            <w:tcW w:w="2537" w:type="dxa"/>
            <w:vMerge w:val="continue"/>
            <w:noWrap w:val="0"/>
            <w:vAlign w:val="center"/>
          </w:tcPr>
          <w:p w14:paraId="4D112B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p>
        </w:tc>
        <w:tc>
          <w:tcPr>
            <w:tcW w:w="6409" w:type="dxa"/>
            <w:vMerge w:val="continue"/>
            <w:noWrap w:val="0"/>
            <w:vAlign w:val="top"/>
          </w:tcPr>
          <w:p w14:paraId="56B2024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p>
        </w:tc>
      </w:tr>
      <w:tr w14:paraId="074C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760134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第二章</w:t>
            </w:r>
          </w:p>
          <w:p w14:paraId="445BEE3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水资源</w:t>
            </w:r>
          </w:p>
        </w:tc>
        <w:tc>
          <w:tcPr>
            <w:tcW w:w="3238" w:type="dxa"/>
            <w:noWrap w:val="0"/>
            <w:vAlign w:val="center"/>
          </w:tcPr>
          <w:p w14:paraId="18363E5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水文要素</w:t>
            </w:r>
          </w:p>
        </w:tc>
        <w:tc>
          <w:tcPr>
            <w:tcW w:w="2537" w:type="dxa"/>
            <w:vMerge w:val="restart"/>
            <w:noWrap w:val="0"/>
            <w:vAlign w:val="center"/>
          </w:tcPr>
          <w:p w14:paraId="31BC15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水资源管理科</w:t>
            </w:r>
          </w:p>
        </w:tc>
        <w:tc>
          <w:tcPr>
            <w:tcW w:w="6409" w:type="dxa"/>
            <w:vMerge w:val="restart"/>
            <w:noWrap w:val="0"/>
            <w:vAlign w:val="center"/>
          </w:tcPr>
          <w:p w14:paraId="1F7F883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根据原水利志更新延续，气象、水文等参数变化、站点、特征等</w:t>
            </w:r>
          </w:p>
        </w:tc>
      </w:tr>
      <w:tr w14:paraId="62C0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2B5B43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61915A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水文观测</w:t>
            </w:r>
          </w:p>
        </w:tc>
        <w:tc>
          <w:tcPr>
            <w:tcW w:w="2537" w:type="dxa"/>
            <w:vMerge w:val="continue"/>
            <w:noWrap w:val="0"/>
            <w:vAlign w:val="center"/>
          </w:tcPr>
          <w:p w14:paraId="410D40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316CC0D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p>
        </w:tc>
      </w:tr>
      <w:tr w14:paraId="3625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74280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90024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地表水资源</w:t>
            </w:r>
          </w:p>
        </w:tc>
        <w:tc>
          <w:tcPr>
            <w:tcW w:w="2537" w:type="dxa"/>
            <w:vMerge w:val="continue"/>
            <w:noWrap w:val="0"/>
            <w:vAlign w:val="center"/>
          </w:tcPr>
          <w:p w14:paraId="7ACB11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F7A496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含客水</w:t>
            </w:r>
          </w:p>
        </w:tc>
      </w:tr>
      <w:tr w14:paraId="169D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6734E7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439E60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地下水资源</w:t>
            </w:r>
          </w:p>
        </w:tc>
        <w:tc>
          <w:tcPr>
            <w:tcW w:w="2537" w:type="dxa"/>
            <w:vMerge w:val="continue"/>
            <w:noWrap w:val="0"/>
            <w:vAlign w:val="center"/>
          </w:tcPr>
          <w:p w14:paraId="7951C7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975753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根据原水利志更新补充</w:t>
            </w:r>
          </w:p>
        </w:tc>
      </w:tr>
      <w:tr w14:paraId="6A6F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5" w:type="dxa"/>
            <w:vMerge w:val="continue"/>
            <w:noWrap w:val="0"/>
            <w:vAlign w:val="top"/>
          </w:tcPr>
          <w:p w14:paraId="398EB12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0B90C2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再生水资源</w:t>
            </w:r>
          </w:p>
        </w:tc>
        <w:tc>
          <w:tcPr>
            <w:tcW w:w="2537" w:type="dxa"/>
            <w:vMerge w:val="restart"/>
            <w:noWrap w:val="0"/>
            <w:vAlign w:val="center"/>
          </w:tcPr>
          <w:p w14:paraId="012518A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水资源管理科</w:t>
            </w:r>
          </w:p>
        </w:tc>
        <w:tc>
          <w:tcPr>
            <w:tcW w:w="6409" w:type="dxa"/>
            <w:noWrap w:val="0"/>
            <w:vAlign w:val="top"/>
          </w:tcPr>
          <w:p w14:paraId="59839AB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再生水工程等</w:t>
            </w:r>
          </w:p>
        </w:tc>
      </w:tr>
      <w:tr w14:paraId="3201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45" w:type="dxa"/>
            <w:vMerge w:val="continue"/>
            <w:noWrap w:val="0"/>
            <w:vAlign w:val="top"/>
          </w:tcPr>
          <w:p w14:paraId="73404C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30EDD8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水资源利用</w:t>
            </w:r>
          </w:p>
        </w:tc>
        <w:tc>
          <w:tcPr>
            <w:tcW w:w="2537" w:type="dxa"/>
            <w:vMerge w:val="continue"/>
            <w:noWrap w:val="0"/>
            <w:vAlign w:val="center"/>
          </w:tcPr>
          <w:p w14:paraId="23F95C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5CD770D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突出节约用水</w:t>
            </w:r>
          </w:p>
        </w:tc>
      </w:tr>
      <w:tr w14:paraId="5A1E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45" w:type="dxa"/>
            <w:vMerge w:val="continue"/>
            <w:noWrap w:val="0"/>
            <w:vAlign w:val="top"/>
          </w:tcPr>
          <w:p w14:paraId="1E7BB8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CF1E4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水质</w:t>
            </w:r>
          </w:p>
        </w:tc>
        <w:tc>
          <w:tcPr>
            <w:tcW w:w="2537" w:type="dxa"/>
            <w:vMerge w:val="continue"/>
            <w:noWrap w:val="0"/>
            <w:vAlign w:val="center"/>
          </w:tcPr>
          <w:p w14:paraId="5C4C85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18B7C9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w:t>
            </w:r>
          </w:p>
        </w:tc>
      </w:tr>
      <w:tr w14:paraId="4EE9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restart"/>
            <w:noWrap w:val="0"/>
            <w:vAlign w:val="top"/>
          </w:tcPr>
          <w:p w14:paraId="13832F4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b/>
                <w:bCs/>
                <w:sz w:val="28"/>
                <w:szCs w:val="36"/>
                <w:lang w:val="en-US" w:eastAsia="zh-CN"/>
              </w:rPr>
            </w:pPr>
          </w:p>
          <w:p w14:paraId="42E3376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p w14:paraId="51EAE29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第三章规划与科技</w:t>
            </w:r>
          </w:p>
        </w:tc>
        <w:tc>
          <w:tcPr>
            <w:tcW w:w="3238" w:type="dxa"/>
            <w:noWrap w:val="0"/>
            <w:vAlign w:val="center"/>
          </w:tcPr>
          <w:p w14:paraId="6B8923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勘测设计</w:t>
            </w:r>
          </w:p>
        </w:tc>
        <w:tc>
          <w:tcPr>
            <w:tcW w:w="2537" w:type="dxa"/>
            <w:vMerge w:val="restart"/>
            <w:noWrap w:val="0"/>
            <w:vAlign w:val="center"/>
          </w:tcPr>
          <w:p w14:paraId="751B16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发展规划科</w:t>
            </w:r>
          </w:p>
        </w:tc>
        <w:tc>
          <w:tcPr>
            <w:tcW w:w="6409" w:type="dxa"/>
            <w:noWrap w:val="0"/>
            <w:vAlign w:val="top"/>
          </w:tcPr>
          <w:p w14:paraId="7D767A0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eastAsia"/>
                <w:sz w:val="28"/>
                <w:szCs w:val="36"/>
                <w:lang w:val="en-US" w:eastAsia="zh-CN"/>
              </w:rPr>
              <w:t>参照原志交由水发集团提供</w:t>
            </w:r>
          </w:p>
        </w:tc>
      </w:tr>
      <w:tr w14:paraId="4E5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6F17E4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05F4C4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发展规划</w:t>
            </w:r>
          </w:p>
        </w:tc>
        <w:tc>
          <w:tcPr>
            <w:tcW w:w="2537" w:type="dxa"/>
            <w:vMerge w:val="continue"/>
            <w:noWrap w:val="0"/>
            <w:vAlign w:val="center"/>
          </w:tcPr>
          <w:p w14:paraId="78F784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44E1E6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含有关普查，由各相关科室提供业务专项规划</w:t>
            </w:r>
          </w:p>
        </w:tc>
      </w:tr>
      <w:tr w14:paraId="7FCE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1A35A40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33379C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科技创新</w:t>
            </w:r>
          </w:p>
        </w:tc>
        <w:tc>
          <w:tcPr>
            <w:tcW w:w="2537" w:type="dxa"/>
            <w:vMerge w:val="continue"/>
            <w:noWrap w:val="0"/>
            <w:vAlign w:val="center"/>
          </w:tcPr>
          <w:p w14:paraId="4ADC6E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CB20E2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36"/>
                <w:lang w:val="en-US" w:eastAsia="zh-CN"/>
              </w:rPr>
            </w:pPr>
            <w:r>
              <w:rPr>
                <w:rFonts w:hint="eastAsia"/>
                <w:sz w:val="28"/>
                <w:szCs w:val="36"/>
                <w:lang w:val="en-US" w:eastAsia="zh-CN"/>
              </w:rPr>
              <w:t>含副高以上职称名录、省级以上报刊发表文章、科研专利等项目扫描件</w:t>
            </w:r>
          </w:p>
        </w:tc>
      </w:tr>
      <w:tr w14:paraId="38D5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3A6BC8D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2D9B14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水利学会</w:t>
            </w:r>
          </w:p>
        </w:tc>
        <w:tc>
          <w:tcPr>
            <w:tcW w:w="2537" w:type="dxa"/>
            <w:vMerge w:val="continue"/>
            <w:noWrap w:val="0"/>
            <w:vAlign w:val="center"/>
          </w:tcPr>
          <w:p w14:paraId="3B71E4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996DC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机构人员设置、活动及成果、成绩</w:t>
            </w:r>
          </w:p>
        </w:tc>
      </w:tr>
      <w:tr w14:paraId="5CBE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45" w:type="dxa"/>
            <w:vMerge w:val="restart"/>
            <w:noWrap w:val="0"/>
            <w:vAlign w:val="center"/>
          </w:tcPr>
          <w:p w14:paraId="616F27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default"/>
                <w:b/>
                <w:bCs/>
                <w:sz w:val="28"/>
                <w:szCs w:val="36"/>
                <w:lang w:val="en-US" w:eastAsia="zh-CN"/>
              </w:rPr>
            </w:pPr>
            <w:r>
              <w:rPr>
                <w:rFonts w:hint="eastAsia"/>
                <w:b/>
                <w:bCs/>
                <w:sz w:val="28"/>
                <w:szCs w:val="36"/>
                <w:lang w:val="en-US" w:eastAsia="zh-CN"/>
              </w:rPr>
              <w:t>第四章</w:t>
            </w:r>
          </w:p>
          <w:p w14:paraId="3E0DC2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b/>
                <w:bCs/>
                <w:sz w:val="28"/>
                <w:szCs w:val="36"/>
                <w:lang w:val="en-US" w:eastAsia="zh-CN"/>
              </w:rPr>
            </w:pPr>
            <w:r>
              <w:rPr>
                <w:rFonts w:hint="eastAsia"/>
                <w:b/>
                <w:bCs/>
                <w:sz w:val="28"/>
                <w:szCs w:val="36"/>
                <w:lang w:val="en-US" w:eastAsia="zh-CN"/>
              </w:rPr>
              <w:t>河湖治理</w:t>
            </w:r>
          </w:p>
        </w:tc>
        <w:tc>
          <w:tcPr>
            <w:tcW w:w="3238" w:type="dxa"/>
            <w:noWrap w:val="0"/>
            <w:vAlign w:val="center"/>
          </w:tcPr>
          <w:p w14:paraId="77C443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城河（含城郭河）</w:t>
            </w:r>
          </w:p>
        </w:tc>
        <w:tc>
          <w:tcPr>
            <w:tcW w:w="2537" w:type="dxa"/>
            <w:vMerge w:val="restart"/>
            <w:noWrap w:val="0"/>
            <w:vAlign w:val="center"/>
          </w:tcPr>
          <w:p w14:paraId="36B2E69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p w14:paraId="05C100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河湖管理科</w:t>
            </w:r>
          </w:p>
          <w:p w14:paraId="384F8F2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河湖长制事务中心</w:t>
            </w:r>
          </w:p>
          <w:p w14:paraId="3C19F7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p w14:paraId="1E100C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p w14:paraId="5A44E3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河湖管理科</w:t>
            </w:r>
          </w:p>
          <w:p w14:paraId="062EA4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河湖长制事务中心</w:t>
            </w:r>
          </w:p>
        </w:tc>
        <w:tc>
          <w:tcPr>
            <w:tcW w:w="6409" w:type="dxa"/>
            <w:vMerge w:val="restart"/>
            <w:noWrap w:val="0"/>
            <w:vAlign w:val="center"/>
          </w:tcPr>
          <w:p w14:paraId="098BFC6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36"/>
                <w:lang w:val="en-US" w:eastAsia="zh-CN"/>
              </w:rPr>
            </w:pPr>
            <w:r>
              <w:rPr>
                <w:rFonts w:hint="eastAsia"/>
                <w:sz w:val="28"/>
                <w:szCs w:val="36"/>
                <w:lang w:val="en-US" w:eastAsia="zh-CN"/>
              </w:rPr>
              <w:t>根据原水利志更新延续（河流基本情况，详述河道治理工程建设，包括工程标准、投资额、建设内容及主要工程量、开竣工时间、图表、照片等）</w:t>
            </w:r>
          </w:p>
        </w:tc>
      </w:tr>
      <w:tr w14:paraId="0F8E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26F3762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58CA8C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郭河</w:t>
            </w:r>
          </w:p>
        </w:tc>
        <w:tc>
          <w:tcPr>
            <w:tcW w:w="2537" w:type="dxa"/>
            <w:vMerge w:val="continue"/>
            <w:noWrap w:val="0"/>
            <w:vAlign w:val="center"/>
          </w:tcPr>
          <w:p w14:paraId="5537986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3F4411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0306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7E2BF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1CA85A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薛河（十字河）</w:t>
            </w:r>
          </w:p>
        </w:tc>
        <w:tc>
          <w:tcPr>
            <w:tcW w:w="2537" w:type="dxa"/>
            <w:vMerge w:val="continue"/>
            <w:noWrap w:val="0"/>
            <w:vAlign w:val="center"/>
          </w:tcPr>
          <w:p w14:paraId="1600E49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4BD7B4A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61B2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A177B9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29D89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vertAlign w:val="baseline"/>
              </w:rPr>
            </w:pPr>
            <w:r>
              <w:rPr>
                <w:rFonts w:hint="eastAsia"/>
                <w:sz w:val="28"/>
                <w:szCs w:val="28"/>
                <w:lang w:val="en-US" w:eastAsia="zh-CN"/>
              </w:rPr>
              <w:t>北沙河</w:t>
            </w:r>
          </w:p>
        </w:tc>
        <w:tc>
          <w:tcPr>
            <w:tcW w:w="2537" w:type="dxa"/>
            <w:vMerge w:val="continue"/>
            <w:noWrap w:val="0"/>
            <w:vAlign w:val="center"/>
          </w:tcPr>
          <w:p w14:paraId="4084BC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5D2E30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6215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45" w:type="dxa"/>
            <w:vMerge w:val="continue"/>
            <w:noWrap w:val="0"/>
            <w:vAlign w:val="top"/>
          </w:tcPr>
          <w:p w14:paraId="7B3B51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047C740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界河</w:t>
            </w:r>
          </w:p>
        </w:tc>
        <w:tc>
          <w:tcPr>
            <w:tcW w:w="2537" w:type="dxa"/>
            <w:vMerge w:val="continue"/>
            <w:noWrap w:val="0"/>
            <w:vAlign w:val="center"/>
          </w:tcPr>
          <w:p w14:paraId="155CD7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0FB0059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5B35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45" w:type="dxa"/>
            <w:vMerge w:val="continue"/>
            <w:noWrap w:val="0"/>
            <w:vAlign w:val="top"/>
          </w:tcPr>
          <w:p w14:paraId="381DA5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492A2F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小清河</w:t>
            </w:r>
          </w:p>
        </w:tc>
        <w:tc>
          <w:tcPr>
            <w:tcW w:w="2537" w:type="dxa"/>
            <w:vMerge w:val="continue"/>
            <w:noWrap w:val="0"/>
            <w:vAlign w:val="center"/>
          </w:tcPr>
          <w:p w14:paraId="1452F96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0D193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同上，含小冯河</w:t>
            </w:r>
          </w:p>
        </w:tc>
      </w:tr>
      <w:tr w14:paraId="3A6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1E2C04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584AD6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其他河道</w:t>
            </w:r>
          </w:p>
        </w:tc>
        <w:tc>
          <w:tcPr>
            <w:tcW w:w="2537" w:type="dxa"/>
            <w:vMerge w:val="continue"/>
            <w:noWrap w:val="0"/>
            <w:vAlign w:val="center"/>
          </w:tcPr>
          <w:p w14:paraId="72E7D56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3849ED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19E1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BF767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2BB152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\l _Toc1119 </w:instrText>
            </w:r>
            <w:r>
              <w:rPr>
                <w:rFonts w:hint="eastAsia"/>
                <w:sz w:val="28"/>
                <w:szCs w:val="28"/>
                <w:lang w:val="en-US" w:eastAsia="zh-CN"/>
              </w:rPr>
              <w:fldChar w:fldCharType="separate"/>
            </w:r>
            <w:r>
              <w:rPr>
                <w:rFonts w:hint="eastAsia"/>
                <w:sz w:val="28"/>
                <w:szCs w:val="28"/>
                <w:lang w:val="en-US" w:eastAsia="zh-CN"/>
              </w:rPr>
              <w:t>拦</w:t>
            </w:r>
            <w:r>
              <w:rPr>
                <w:rFonts w:hint="eastAsia"/>
                <w:sz w:val="28"/>
                <w:szCs w:val="28"/>
                <w:lang w:val="en-US" w:eastAsia="zh-CN"/>
              </w:rPr>
              <w:fldChar w:fldCharType="end"/>
            </w:r>
            <w:r>
              <w:rPr>
                <w:rFonts w:hint="eastAsia"/>
                <w:sz w:val="28"/>
                <w:szCs w:val="28"/>
                <w:lang w:val="en-US" w:eastAsia="zh-CN"/>
              </w:rPr>
              <w:t>河闸坝</w:t>
            </w:r>
          </w:p>
        </w:tc>
        <w:tc>
          <w:tcPr>
            <w:tcW w:w="2537" w:type="dxa"/>
            <w:vMerge w:val="continue"/>
            <w:noWrap w:val="0"/>
            <w:vAlign w:val="center"/>
          </w:tcPr>
          <w:p w14:paraId="4B7C233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840030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w:t>
            </w:r>
          </w:p>
        </w:tc>
      </w:tr>
      <w:tr w14:paraId="176B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0CC8627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71A7B8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湖东大堤</w:t>
            </w:r>
          </w:p>
        </w:tc>
        <w:tc>
          <w:tcPr>
            <w:tcW w:w="2537" w:type="dxa"/>
            <w:noWrap w:val="0"/>
            <w:vAlign w:val="center"/>
          </w:tcPr>
          <w:p w14:paraId="6205084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南水北调中心</w:t>
            </w:r>
          </w:p>
        </w:tc>
        <w:tc>
          <w:tcPr>
            <w:tcW w:w="6409" w:type="dxa"/>
            <w:vMerge w:val="restart"/>
            <w:noWrap w:val="0"/>
            <w:vAlign w:val="center"/>
          </w:tcPr>
          <w:p w14:paraId="1466961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工程建设过程与管理</w:t>
            </w:r>
          </w:p>
        </w:tc>
      </w:tr>
      <w:tr w14:paraId="1947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2D5F27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p>
        </w:tc>
        <w:tc>
          <w:tcPr>
            <w:tcW w:w="3238" w:type="dxa"/>
            <w:noWrap w:val="0"/>
            <w:vAlign w:val="center"/>
          </w:tcPr>
          <w:p w14:paraId="26E59A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湖东滞洪区</w:t>
            </w:r>
          </w:p>
        </w:tc>
        <w:tc>
          <w:tcPr>
            <w:tcW w:w="2537" w:type="dxa"/>
            <w:noWrap w:val="0"/>
            <w:vAlign w:val="center"/>
          </w:tcPr>
          <w:p w14:paraId="2DE467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建管科</w:t>
            </w:r>
          </w:p>
        </w:tc>
        <w:tc>
          <w:tcPr>
            <w:tcW w:w="6409" w:type="dxa"/>
            <w:vMerge w:val="continue"/>
            <w:noWrap w:val="0"/>
            <w:vAlign w:val="top"/>
          </w:tcPr>
          <w:p w14:paraId="6D3793F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313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845" w:type="dxa"/>
            <w:vMerge w:val="restart"/>
            <w:noWrap w:val="0"/>
            <w:vAlign w:val="center"/>
          </w:tcPr>
          <w:p w14:paraId="3C3F7B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default"/>
                <w:b/>
                <w:bCs/>
                <w:sz w:val="28"/>
                <w:szCs w:val="36"/>
                <w:lang w:val="en-US" w:eastAsia="zh-CN"/>
              </w:rPr>
            </w:pPr>
            <w:r>
              <w:rPr>
                <w:rFonts w:hint="eastAsia"/>
                <w:b/>
                <w:bCs/>
                <w:sz w:val="28"/>
                <w:szCs w:val="36"/>
                <w:lang w:val="en-US" w:eastAsia="zh-CN"/>
              </w:rPr>
              <w:t>第五章</w:t>
            </w:r>
          </w:p>
          <w:p w14:paraId="20F66F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b/>
                <w:bCs/>
                <w:sz w:val="28"/>
                <w:szCs w:val="36"/>
                <w:lang w:val="en-US" w:eastAsia="zh-CN"/>
              </w:rPr>
            </w:pPr>
            <w:r>
              <w:rPr>
                <w:rFonts w:hint="eastAsia"/>
                <w:b/>
                <w:bCs/>
                <w:sz w:val="28"/>
                <w:szCs w:val="36"/>
                <w:lang w:val="en-US" w:eastAsia="zh-CN"/>
              </w:rPr>
              <w:t>水库塘坝</w:t>
            </w:r>
          </w:p>
        </w:tc>
        <w:tc>
          <w:tcPr>
            <w:tcW w:w="3238" w:type="dxa"/>
            <w:noWrap w:val="0"/>
            <w:vAlign w:val="center"/>
          </w:tcPr>
          <w:p w14:paraId="07E517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马河水库</w:t>
            </w:r>
          </w:p>
        </w:tc>
        <w:tc>
          <w:tcPr>
            <w:tcW w:w="2537" w:type="dxa"/>
            <w:vMerge w:val="restart"/>
            <w:noWrap w:val="0"/>
            <w:vAlign w:val="center"/>
          </w:tcPr>
          <w:p w14:paraId="3F2770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河湖科</w:t>
            </w:r>
          </w:p>
          <w:p w14:paraId="16D4B17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水库管理服务中心</w:t>
            </w:r>
          </w:p>
        </w:tc>
        <w:tc>
          <w:tcPr>
            <w:tcW w:w="6409" w:type="dxa"/>
            <w:vMerge w:val="restart"/>
            <w:noWrap w:val="0"/>
            <w:vAlign w:val="center"/>
          </w:tcPr>
          <w:p w14:paraId="4184ABC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根据原水利志更新延续（水库基本情况，详述水库工程建设，包括工程标准、投资额、建设内容及主要工程量、开竣工时间、图表、照片等）</w:t>
            </w:r>
          </w:p>
        </w:tc>
      </w:tr>
      <w:tr w14:paraId="74C6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45" w:type="dxa"/>
            <w:vMerge w:val="continue"/>
            <w:noWrap w:val="0"/>
            <w:vAlign w:val="top"/>
          </w:tcPr>
          <w:p w14:paraId="0994DD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786B07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户主水库</w:t>
            </w:r>
          </w:p>
        </w:tc>
        <w:tc>
          <w:tcPr>
            <w:tcW w:w="2537" w:type="dxa"/>
            <w:vMerge w:val="continue"/>
            <w:noWrap w:val="0"/>
            <w:vAlign w:val="center"/>
          </w:tcPr>
          <w:p w14:paraId="15B6D71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vMerge w:val="continue"/>
            <w:noWrap w:val="0"/>
            <w:vAlign w:val="top"/>
          </w:tcPr>
          <w:p w14:paraId="5B167AB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p>
        </w:tc>
      </w:tr>
      <w:tr w14:paraId="42C3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5" w:type="dxa"/>
            <w:vMerge w:val="continue"/>
            <w:noWrap w:val="0"/>
            <w:vAlign w:val="top"/>
          </w:tcPr>
          <w:p w14:paraId="24E729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935A1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小型水库塘坝</w:t>
            </w:r>
          </w:p>
        </w:tc>
        <w:tc>
          <w:tcPr>
            <w:tcW w:w="2537" w:type="dxa"/>
            <w:noWrap w:val="0"/>
            <w:vAlign w:val="center"/>
          </w:tcPr>
          <w:p w14:paraId="5A1A881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河湖科</w:t>
            </w:r>
          </w:p>
        </w:tc>
        <w:tc>
          <w:tcPr>
            <w:tcW w:w="6409" w:type="dxa"/>
            <w:noWrap w:val="0"/>
            <w:vAlign w:val="top"/>
          </w:tcPr>
          <w:p w14:paraId="66819F8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29B4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45" w:type="dxa"/>
            <w:vMerge w:val="continue"/>
            <w:noWrap w:val="0"/>
            <w:vAlign w:val="top"/>
          </w:tcPr>
          <w:p w14:paraId="6A4E24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F38C4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水库移民</w:t>
            </w:r>
          </w:p>
        </w:tc>
        <w:tc>
          <w:tcPr>
            <w:tcW w:w="2537" w:type="dxa"/>
            <w:noWrap w:val="0"/>
            <w:vAlign w:val="center"/>
          </w:tcPr>
          <w:p w14:paraId="578E44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建管科</w:t>
            </w:r>
          </w:p>
        </w:tc>
        <w:tc>
          <w:tcPr>
            <w:tcW w:w="6409" w:type="dxa"/>
            <w:noWrap w:val="0"/>
            <w:vAlign w:val="top"/>
          </w:tcPr>
          <w:p w14:paraId="232B21E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根据原水利志更新延续（增加近年实施的扶持项目、扶贫资金等）</w:t>
            </w:r>
          </w:p>
        </w:tc>
      </w:tr>
      <w:tr w14:paraId="3FBB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45" w:type="dxa"/>
            <w:vMerge w:val="restart"/>
            <w:noWrap w:val="0"/>
            <w:vAlign w:val="center"/>
          </w:tcPr>
          <w:p w14:paraId="356B53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第六章</w:t>
            </w:r>
          </w:p>
          <w:p w14:paraId="552F2B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农田灌排</w:t>
            </w:r>
          </w:p>
        </w:tc>
        <w:tc>
          <w:tcPr>
            <w:tcW w:w="3238" w:type="dxa"/>
            <w:noWrap w:val="0"/>
            <w:vAlign w:val="center"/>
          </w:tcPr>
          <w:p w14:paraId="63AE454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节水灌溉</w:t>
            </w:r>
          </w:p>
        </w:tc>
        <w:tc>
          <w:tcPr>
            <w:tcW w:w="2537" w:type="dxa"/>
            <w:noWrap w:val="0"/>
            <w:vAlign w:val="center"/>
          </w:tcPr>
          <w:p w14:paraId="324C879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供排水科</w:t>
            </w:r>
          </w:p>
        </w:tc>
        <w:tc>
          <w:tcPr>
            <w:tcW w:w="6409" w:type="dxa"/>
            <w:noWrap w:val="0"/>
            <w:vAlign w:val="top"/>
          </w:tcPr>
          <w:p w14:paraId="59B1B38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包括上级指导思想，突出相关工程内容及成效</w:t>
            </w:r>
          </w:p>
        </w:tc>
      </w:tr>
      <w:tr w14:paraId="1F2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845" w:type="dxa"/>
            <w:vMerge w:val="continue"/>
            <w:noWrap w:val="0"/>
            <w:vAlign w:val="top"/>
          </w:tcPr>
          <w:p w14:paraId="7286A4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2D2B69E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洼地治理</w:t>
            </w:r>
          </w:p>
        </w:tc>
        <w:tc>
          <w:tcPr>
            <w:tcW w:w="2537" w:type="dxa"/>
            <w:noWrap w:val="0"/>
            <w:vAlign w:val="center"/>
          </w:tcPr>
          <w:p w14:paraId="1EDD6AA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建管科</w:t>
            </w:r>
          </w:p>
        </w:tc>
        <w:tc>
          <w:tcPr>
            <w:tcW w:w="6409" w:type="dxa"/>
            <w:noWrap w:val="0"/>
            <w:vAlign w:val="center"/>
          </w:tcPr>
          <w:p w14:paraId="045DD2B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5437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5D86E1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第七章</w:t>
            </w:r>
          </w:p>
          <w:p w14:paraId="0076227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水土保持</w:t>
            </w:r>
          </w:p>
        </w:tc>
        <w:tc>
          <w:tcPr>
            <w:tcW w:w="3238" w:type="dxa"/>
            <w:noWrap w:val="0"/>
            <w:vAlign w:val="center"/>
          </w:tcPr>
          <w:p w14:paraId="6011195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水土流失状况</w:t>
            </w:r>
          </w:p>
        </w:tc>
        <w:tc>
          <w:tcPr>
            <w:tcW w:w="2537" w:type="dxa"/>
            <w:vMerge w:val="restart"/>
            <w:noWrap w:val="0"/>
            <w:vAlign w:val="center"/>
          </w:tcPr>
          <w:p w14:paraId="259D847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水土保持科</w:t>
            </w:r>
          </w:p>
        </w:tc>
        <w:tc>
          <w:tcPr>
            <w:tcW w:w="6409" w:type="dxa"/>
            <w:noWrap w:val="0"/>
            <w:vAlign w:val="top"/>
          </w:tcPr>
          <w:p w14:paraId="5A61B5A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根据原水利志更新延续</w:t>
            </w:r>
          </w:p>
        </w:tc>
      </w:tr>
      <w:tr w14:paraId="7786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A578BB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737799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预防与治理</w:t>
            </w:r>
          </w:p>
        </w:tc>
        <w:tc>
          <w:tcPr>
            <w:tcW w:w="2537" w:type="dxa"/>
            <w:vMerge w:val="continue"/>
            <w:noWrap w:val="0"/>
            <w:vAlign w:val="center"/>
          </w:tcPr>
          <w:p w14:paraId="13BE6E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1BF27D1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小流域治理、建设项目监管及水保费征收情况</w:t>
            </w:r>
          </w:p>
        </w:tc>
      </w:tr>
      <w:tr w14:paraId="0E45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342513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253335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治理典型</w:t>
            </w:r>
          </w:p>
        </w:tc>
        <w:tc>
          <w:tcPr>
            <w:tcW w:w="2537" w:type="dxa"/>
            <w:vMerge w:val="continue"/>
            <w:noWrap w:val="0"/>
            <w:vAlign w:val="center"/>
          </w:tcPr>
          <w:p w14:paraId="6253B2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5E15DBF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选取部分项目详述综合效益及风景区创建情况</w:t>
            </w:r>
          </w:p>
        </w:tc>
      </w:tr>
      <w:tr w14:paraId="0D02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2049CDE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第八章</w:t>
            </w:r>
          </w:p>
          <w:p w14:paraId="017985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城乡供水</w:t>
            </w:r>
          </w:p>
        </w:tc>
        <w:tc>
          <w:tcPr>
            <w:tcW w:w="3238" w:type="dxa"/>
            <w:noWrap w:val="0"/>
            <w:vAlign w:val="center"/>
          </w:tcPr>
          <w:p w14:paraId="21A426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生活供水</w:t>
            </w:r>
          </w:p>
        </w:tc>
        <w:tc>
          <w:tcPr>
            <w:tcW w:w="2537" w:type="dxa"/>
            <w:noWrap w:val="0"/>
            <w:vAlign w:val="center"/>
          </w:tcPr>
          <w:p w14:paraId="65EACF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供排水科</w:t>
            </w:r>
          </w:p>
        </w:tc>
        <w:tc>
          <w:tcPr>
            <w:tcW w:w="6409" w:type="dxa"/>
            <w:noWrap w:val="0"/>
            <w:vAlign w:val="top"/>
          </w:tcPr>
          <w:p w14:paraId="7E44666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ascii="Times New Roman" w:hAnsi="Times New Roman" w:cs="Times New Roman"/>
                <w:sz w:val="28"/>
                <w:szCs w:val="36"/>
                <w:lang w:val="en-US" w:eastAsia="zh-CN"/>
              </w:rPr>
              <w:t>1998</w:t>
            </w:r>
            <w:r>
              <w:rPr>
                <w:rFonts w:hint="eastAsia"/>
                <w:sz w:val="28"/>
                <w:szCs w:val="36"/>
                <w:lang w:val="en-US" w:eastAsia="zh-CN"/>
              </w:rPr>
              <w:t>年以来工程建设与管理、上级下达目标任务及指导思想变化</w:t>
            </w:r>
          </w:p>
        </w:tc>
      </w:tr>
      <w:tr w14:paraId="527E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45" w:type="dxa"/>
            <w:vMerge w:val="continue"/>
            <w:noWrap w:val="0"/>
            <w:vAlign w:val="top"/>
          </w:tcPr>
          <w:p w14:paraId="54DC92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5EC58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工业供水</w:t>
            </w:r>
          </w:p>
        </w:tc>
        <w:tc>
          <w:tcPr>
            <w:tcW w:w="2537" w:type="dxa"/>
            <w:noWrap w:val="0"/>
            <w:vAlign w:val="center"/>
          </w:tcPr>
          <w:p w14:paraId="2360F75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供排水科</w:t>
            </w:r>
          </w:p>
        </w:tc>
        <w:tc>
          <w:tcPr>
            <w:tcW w:w="6409" w:type="dxa"/>
            <w:noWrap w:val="0"/>
            <w:vAlign w:val="top"/>
          </w:tcPr>
          <w:p w14:paraId="59B06FF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09F9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3A6E1C9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第九章</w:t>
            </w:r>
          </w:p>
          <w:p w14:paraId="188F47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城乡排水</w:t>
            </w:r>
          </w:p>
        </w:tc>
        <w:tc>
          <w:tcPr>
            <w:tcW w:w="3238" w:type="dxa"/>
            <w:noWrap w:val="0"/>
            <w:vAlign w:val="center"/>
          </w:tcPr>
          <w:p w14:paraId="482DD4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排水管网</w:t>
            </w:r>
          </w:p>
        </w:tc>
        <w:tc>
          <w:tcPr>
            <w:tcW w:w="2537" w:type="dxa"/>
            <w:noWrap w:val="0"/>
            <w:vAlign w:val="center"/>
          </w:tcPr>
          <w:p w14:paraId="42CEDEB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供排水科</w:t>
            </w:r>
          </w:p>
        </w:tc>
        <w:tc>
          <w:tcPr>
            <w:tcW w:w="6409" w:type="dxa"/>
            <w:noWrap w:val="0"/>
            <w:vAlign w:val="top"/>
          </w:tcPr>
          <w:p w14:paraId="5BB03EE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管网建设管理基本情况，包括职责划转、权责范围</w:t>
            </w:r>
          </w:p>
        </w:tc>
      </w:tr>
      <w:tr w14:paraId="7926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845" w:type="dxa"/>
            <w:vMerge w:val="continue"/>
            <w:noWrap w:val="0"/>
            <w:vAlign w:val="top"/>
          </w:tcPr>
          <w:p w14:paraId="4F70EF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92AD1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雨污分流</w:t>
            </w:r>
          </w:p>
        </w:tc>
        <w:tc>
          <w:tcPr>
            <w:tcW w:w="2537" w:type="dxa"/>
            <w:noWrap w:val="0"/>
            <w:vAlign w:val="center"/>
          </w:tcPr>
          <w:p w14:paraId="4F2E47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水务服务中心</w:t>
            </w:r>
          </w:p>
        </w:tc>
        <w:tc>
          <w:tcPr>
            <w:tcW w:w="6409" w:type="dxa"/>
            <w:noWrap w:val="0"/>
            <w:vAlign w:val="center"/>
          </w:tcPr>
          <w:p w14:paraId="6941F15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ascii="Times New Roman" w:hAnsi="Times New Roman" w:cs="Times New Roman"/>
                <w:sz w:val="28"/>
                <w:szCs w:val="36"/>
                <w:lang w:val="en-US" w:eastAsia="zh-CN"/>
              </w:rPr>
              <w:t>2021</w:t>
            </w:r>
            <w:r>
              <w:rPr>
                <w:rFonts w:hint="eastAsia"/>
                <w:sz w:val="28"/>
                <w:szCs w:val="36"/>
                <w:lang w:val="en-US" w:eastAsia="zh-CN"/>
              </w:rPr>
              <w:t>年以前，雨污混流情况，及近年改造项目</w:t>
            </w:r>
          </w:p>
        </w:tc>
      </w:tr>
      <w:tr w14:paraId="70A0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5" w:type="dxa"/>
            <w:vMerge w:val="continue"/>
            <w:noWrap w:val="0"/>
            <w:vAlign w:val="top"/>
          </w:tcPr>
          <w:p w14:paraId="5622E4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95D0E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污水处理</w:t>
            </w:r>
          </w:p>
        </w:tc>
        <w:tc>
          <w:tcPr>
            <w:tcW w:w="2537" w:type="dxa"/>
            <w:noWrap w:val="0"/>
            <w:vAlign w:val="center"/>
          </w:tcPr>
          <w:p w14:paraId="6389A5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水务服务中心</w:t>
            </w:r>
          </w:p>
        </w:tc>
        <w:tc>
          <w:tcPr>
            <w:tcW w:w="6409" w:type="dxa"/>
            <w:noWrap w:val="0"/>
            <w:vAlign w:val="top"/>
          </w:tcPr>
          <w:p w14:paraId="70C8875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含城区污水处理厂建设、改造及运营管理，农村污水厂监管情况，“厂网河湖（湿地）”一体化治理项目</w:t>
            </w:r>
          </w:p>
        </w:tc>
      </w:tr>
      <w:tr w14:paraId="7C38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7F1AD84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第十章</w:t>
            </w:r>
          </w:p>
          <w:p w14:paraId="512D27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南水北调</w:t>
            </w:r>
          </w:p>
        </w:tc>
        <w:tc>
          <w:tcPr>
            <w:tcW w:w="3238" w:type="dxa"/>
            <w:noWrap w:val="0"/>
            <w:vAlign w:val="center"/>
          </w:tcPr>
          <w:p w14:paraId="7FF5094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截蓄导用</w:t>
            </w:r>
          </w:p>
        </w:tc>
        <w:tc>
          <w:tcPr>
            <w:tcW w:w="2537" w:type="dxa"/>
            <w:vMerge w:val="restart"/>
            <w:noWrap w:val="0"/>
            <w:vAlign w:val="center"/>
          </w:tcPr>
          <w:p w14:paraId="2FA3110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南水北调中心</w:t>
            </w:r>
          </w:p>
        </w:tc>
        <w:tc>
          <w:tcPr>
            <w:tcW w:w="6409" w:type="dxa"/>
            <w:noWrap w:val="0"/>
            <w:vAlign w:val="top"/>
          </w:tcPr>
          <w:p w14:paraId="7E3AE70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河湖长制事务中心配合</w:t>
            </w:r>
          </w:p>
        </w:tc>
      </w:tr>
      <w:tr w14:paraId="71CB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495744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504FBE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续建配套</w:t>
            </w:r>
          </w:p>
        </w:tc>
        <w:tc>
          <w:tcPr>
            <w:tcW w:w="2537" w:type="dxa"/>
            <w:vMerge w:val="continue"/>
            <w:noWrap w:val="0"/>
            <w:vAlign w:val="center"/>
          </w:tcPr>
          <w:p w14:paraId="125D8E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7B8A6D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详述工程规划批复、主要建设内容、运行管理等</w:t>
            </w:r>
          </w:p>
        </w:tc>
      </w:tr>
      <w:tr w14:paraId="04B3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45" w:type="dxa"/>
            <w:vMerge w:val="continue"/>
            <w:noWrap w:val="0"/>
            <w:vAlign w:val="top"/>
          </w:tcPr>
          <w:p w14:paraId="5C233F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260E029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调蓄水库</w:t>
            </w:r>
          </w:p>
        </w:tc>
        <w:tc>
          <w:tcPr>
            <w:tcW w:w="2537" w:type="dxa"/>
            <w:vMerge w:val="continue"/>
            <w:noWrap w:val="0"/>
            <w:vAlign w:val="center"/>
          </w:tcPr>
          <w:p w14:paraId="1F95C7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50F3209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同上</w:t>
            </w:r>
          </w:p>
        </w:tc>
      </w:tr>
      <w:tr w14:paraId="70E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restart"/>
            <w:noWrap w:val="0"/>
            <w:vAlign w:val="top"/>
          </w:tcPr>
          <w:p w14:paraId="6C3CF3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第十一章</w:t>
            </w:r>
          </w:p>
          <w:p w14:paraId="7739979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防汛抗旱</w:t>
            </w:r>
          </w:p>
        </w:tc>
        <w:tc>
          <w:tcPr>
            <w:tcW w:w="3238" w:type="dxa"/>
            <w:noWrap w:val="0"/>
            <w:vAlign w:val="center"/>
          </w:tcPr>
          <w:p w14:paraId="04F3D0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水旱灾情</w:t>
            </w:r>
          </w:p>
        </w:tc>
        <w:tc>
          <w:tcPr>
            <w:tcW w:w="2537" w:type="dxa"/>
            <w:vMerge w:val="restart"/>
            <w:noWrap w:val="0"/>
            <w:vAlign w:val="center"/>
          </w:tcPr>
          <w:p w14:paraId="396813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防汛办公室</w:t>
            </w:r>
          </w:p>
        </w:tc>
        <w:tc>
          <w:tcPr>
            <w:tcW w:w="6409" w:type="dxa"/>
            <w:noWrap w:val="0"/>
            <w:vAlign w:val="top"/>
          </w:tcPr>
          <w:p w14:paraId="4CACA3D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原水利志更新延续</w:t>
            </w:r>
          </w:p>
        </w:tc>
      </w:tr>
      <w:tr w14:paraId="232D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76DA312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51BA8C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灾害防御</w:t>
            </w:r>
          </w:p>
        </w:tc>
        <w:tc>
          <w:tcPr>
            <w:tcW w:w="2537" w:type="dxa"/>
            <w:vMerge w:val="continue"/>
            <w:noWrap w:val="0"/>
            <w:vAlign w:val="center"/>
          </w:tcPr>
          <w:p w14:paraId="2CD818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4B1FED6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供排水科配合，包括防汛调度管理、抗旱保供情况</w:t>
            </w:r>
          </w:p>
        </w:tc>
      </w:tr>
      <w:tr w14:paraId="446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7E2A227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第十二章</w:t>
            </w:r>
          </w:p>
          <w:p w14:paraId="656B28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水政执法</w:t>
            </w:r>
          </w:p>
        </w:tc>
        <w:tc>
          <w:tcPr>
            <w:tcW w:w="3238" w:type="dxa"/>
            <w:noWrap w:val="0"/>
            <w:vAlign w:val="center"/>
          </w:tcPr>
          <w:p w14:paraId="0F216F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水政机构</w:t>
            </w:r>
          </w:p>
        </w:tc>
        <w:tc>
          <w:tcPr>
            <w:tcW w:w="2537" w:type="dxa"/>
            <w:vMerge w:val="restart"/>
            <w:noWrap w:val="0"/>
            <w:vAlign w:val="center"/>
          </w:tcPr>
          <w:p w14:paraId="767B04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水政执法科</w:t>
            </w:r>
          </w:p>
        </w:tc>
        <w:tc>
          <w:tcPr>
            <w:tcW w:w="6409" w:type="dxa"/>
            <w:noWrap w:val="0"/>
            <w:vAlign w:val="top"/>
          </w:tcPr>
          <w:p w14:paraId="4CFC019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机构设置沿革、重要事件及荣誉</w:t>
            </w:r>
          </w:p>
        </w:tc>
      </w:tr>
      <w:tr w14:paraId="792B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CC6B0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F643F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水法规建设</w:t>
            </w:r>
          </w:p>
        </w:tc>
        <w:tc>
          <w:tcPr>
            <w:tcW w:w="2537" w:type="dxa"/>
            <w:vMerge w:val="continue"/>
            <w:noWrap w:val="0"/>
            <w:vAlign w:val="center"/>
          </w:tcPr>
          <w:p w14:paraId="65F9B9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CBE5F2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参照原志更新政府出台的涉水规范性文件</w:t>
            </w:r>
          </w:p>
        </w:tc>
      </w:tr>
      <w:tr w14:paraId="6150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70CBEE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35E94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水利执法</w:t>
            </w:r>
          </w:p>
        </w:tc>
        <w:tc>
          <w:tcPr>
            <w:tcW w:w="2537" w:type="dxa"/>
            <w:vMerge w:val="continue"/>
            <w:noWrap w:val="0"/>
            <w:vAlign w:val="center"/>
          </w:tcPr>
          <w:p w14:paraId="7122BB8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2AF2C1F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除河湖（库）执法外，含水资源论证、行政许可、日常监管及水规费征收，由水资源、水保等相关科室提供，水政执法科汇集）</w:t>
            </w:r>
          </w:p>
        </w:tc>
      </w:tr>
      <w:tr w14:paraId="692C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0F8E9C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F53E6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边界水事</w:t>
            </w:r>
          </w:p>
        </w:tc>
        <w:tc>
          <w:tcPr>
            <w:tcW w:w="2537" w:type="dxa"/>
            <w:vMerge w:val="continue"/>
            <w:noWrap w:val="0"/>
            <w:vAlign w:val="center"/>
          </w:tcPr>
          <w:p w14:paraId="1C648E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top"/>
          </w:tcPr>
          <w:p w14:paraId="4617849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原水利志更新延续</w:t>
            </w:r>
          </w:p>
        </w:tc>
      </w:tr>
      <w:tr w14:paraId="155E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27F6A5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第十三章</w:t>
            </w:r>
          </w:p>
          <w:p w14:paraId="3E6D75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color w:val="000000"/>
                <w:sz w:val="28"/>
                <w:szCs w:val="36"/>
                <w:lang w:val="en-US" w:eastAsia="zh-CN"/>
              </w:rPr>
              <w:t>水务管理</w:t>
            </w:r>
          </w:p>
        </w:tc>
        <w:tc>
          <w:tcPr>
            <w:tcW w:w="3238" w:type="dxa"/>
            <w:noWrap w:val="0"/>
            <w:vAlign w:val="center"/>
          </w:tcPr>
          <w:p w14:paraId="2691672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施工管理</w:t>
            </w:r>
          </w:p>
        </w:tc>
        <w:tc>
          <w:tcPr>
            <w:tcW w:w="2537" w:type="dxa"/>
            <w:noWrap w:val="0"/>
            <w:vAlign w:val="center"/>
          </w:tcPr>
          <w:p w14:paraId="3C519A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建管科</w:t>
            </w:r>
          </w:p>
        </w:tc>
        <w:tc>
          <w:tcPr>
            <w:tcW w:w="6409" w:type="dxa"/>
            <w:noWrap w:val="0"/>
            <w:vAlign w:val="top"/>
          </w:tcPr>
          <w:p w14:paraId="6E775C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根据原志更新延续招投标、设计等施工环节管理</w:t>
            </w:r>
          </w:p>
        </w:tc>
      </w:tr>
      <w:tr w14:paraId="091A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7C6DD0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EE0D2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工程管理</w:t>
            </w:r>
          </w:p>
        </w:tc>
        <w:tc>
          <w:tcPr>
            <w:tcW w:w="2537" w:type="dxa"/>
            <w:noWrap w:val="0"/>
            <w:vAlign w:val="center"/>
          </w:tcPr>
          <w:p w14:paraId="17EFC1F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河湖科</w:t>
            </w:r>
          </w:p>
        </w:tc>
        <w:tc>
          <w:tcPr>
            <w:tcW w:w="6409" w:type="dxa"/>
            <w:noWrap w:val="0"/>
            <w:vAlign w:val="top"/>
          </w:tcPr>
          <w:p w14:paraId="2D7940A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根据原志更新延续，增加规范化、标准化管理等，供水工程由供排水科提供，河湖科汇集</w:t>
            </w:r>
          </w:p>
        </w:tc>
      </w:tr>
      <w:tr w14:paraId="202B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50561D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kern w:val="2"/>
                <w:sz w:val="44"/>
                <w:szCs w:val="44"/>
                <w:vertAlign w:val="baseline"/>
                <w:lang w:val="en-US" w:eastAsia="zh-CN" w:bidi="ar-SA"/>
              </w:rPr>
            </w:pPr>
          </w:p>
        </w:tc>
        <w:tc>
          <w:tcPr>
            <w:tcW w:w="3238" w:type="dxa"/>
            <w:noWrap w:val="0"/>
            <w:vAlign w:val="center"/>
          </w:tcPr>
          <w:p w14:paraId="76A70E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经营管理</w:t>
            </w:r>
          </w:p>
        </w:tc>
        <w:tc>
          <w:tcPr>
            <w:tcW w:w="2537" w:type="dxa"/>
            <w:noWrap w:val="0"/>
            <w:vAlign w:val="center"/>
          </w:tcPr>
          <w:p w14:paraId="60F54D8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水发集团</w:t>
            </w:r>
          </w:p>
        </w:tc>
        <w:tc>
          <w:tcPr>
            <w:tcW w:w="6409" w:type="dxa"/>
            <w:noWrap w:val="0"/>
            <w:vAlign w:val="center"/>
          </w:tcPr>
          <w:p w14:paraId="4F5840C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局办公室调度水发集团，详述成立前原</w:t>
            </w:r>
            <w:r>
              <w:rPr>
                <w:rFonts w:hint="eastAsia" w:ascii="Times New Roman" w:hAnsi="Times New Roman" w:cs="Times New Roman"/>
                <w:sz w:val="28"/>
                <w:szCs w:val="36"/>
                <w:lang w:val="en-US" w:eastAsia="zh-CN"/>
              </w:rPr>
              <w:t>3</w:t>
            </w:r>
            <w:r>
              <w:rPr>
                <w:rFonts w:hint="eastAsia"/>
                <w:sz w:val="28"/>
                <w:szCs w:val="36"/>
                <w:lang w:val="en-US" w:eastAsia="zh-CN"/>
              </w:rPr>
              <w:t>个公司及供水中心发展历程、生产经营情况</w:t>
            </w:r>
            <w:r>
              <w:rPr>
                <w:rFonts w:hint="eastAsia" w:ascii="Times New Roman" w:hAnsi="Times New Roman" w:cs="Times New Roman"/>
                <w:sz w:val="28"/>
                <w:szCs w:val="36"/>
                <w:lang w:val="en-US" w:eastAsia="zh-CN"/>
              </w:rPr>
              <w:t>（1998-2019）</w:t>
            </w:r>
          </w:p>
        </w:tc>
      </w:tr>
      <w:tr w14:paraId="7B4F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0B1610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BB3B0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安全管理</w:t>
            </w:r>
          </w:p>
        </w:tc>
        <w:tc>
          <w:tcPr>
            <w:tcW w:w="2537" w:type="dxa"/>
            <w:noWrap w:val="0"/>
            <w:vAlign w:val="center"/>
          </w:tcPr>
          <w:p w14:paraId="4D703F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安监科</w:t>
            </w:r>
          </w:p>
        </w:tc>
        <w:tc>
          <w:tcPr>
            <w:tcW w:w="6409" w:type="dxa"/>
            <w:noWrap w:val="0"/>
            <w:vAlign w:val="center"/>
          </w:tcPr>
          <w:p w14:paraId="05DE85E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机构设置变化、管理、创建、获奖等</w:t>
            </w:r>
          </w:p>
        </w:tc>
      </w:tr>
      <w:tr w14:paraId="02B8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continue"/>
            <w:noWrap w:val="0"/>
            <w:vAlign w:val="top"/>
          </w:tcPr>
          <w:p w14:paraId="589946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088148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投资管理</w:t>
            </w:r>
          </w:p>
        </w:tc>
        <w:tc>
          <w:tcPr>
            <w:tcW w:w="2537" w:type="dxa"/>
            <w:noWrap w:val="0"/>
            <w:vAlign w:val="center"/>
          </w:tcPr>
          <w:p w14:paraId="571CCF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财审科</w:t>
            </w:r>
          </w:p>
        </w:tc>
        <w:tc>
          <w:tcPr>
            <w:tcW w:w="6409" w:type="dxa"/>
            <w:noWrap w:val="0"/>
            <w:vAlign w:val="center"/>
          </w:tcPr>
          <w:p w14:paraId="63137E8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参照原志包括经费管理、投资统计表</w:t>
            </w:r>
            <w:r>
              <w:rPr>
                <w:rFonts w:hint="eastAsia" w:ascii="Times New Roman" w:hAnsi="Times New Roman" w:cs="Times New Roman"/>
                <w:sz w:val="28"/>
                <w:szCs w:val="36"/>
                <w:lang w:val="en-US" w:eastAsia="zh-CN"/>
              </w:rPr>
              <w:t>（1998-2025）、</w:t>
            </w:r>
            <w:r>
              <w:rPr>
                <w:rFonts w:hint="eastAsia"/>
                <w:sz w:val="28"/>
                <w:szCs w:val="36"/>
                <w:lang w:val="en-US" w:eastAsia="zh-CN"/>
              </w:rPr>
              <w:t>物资管理、审计监督等</w:t>
            </w:r>
          </w:p>
        </w:tc>
      </w:tr>
      <w:tr w14:paraId="0A9A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0DBEA1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第十四章</w:t>
            </w:r>
          </w:p>
          <w:p w14:paraId="77AC63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sz w:val="44"/>
                <w:szCs w:val="44"/>
                <w:vertAlign w:val="baseline"/>
                <w:lang w:val="en-US"/>
              </w:rPr>
            </w:pPr>
            <w:r>
              <w:rPr>
                <w:rFonts w:hint="eastAsia"/>
                <w:b/>
                <w:bCs/>
                <w:sz w:val="28"/>
                <w:szCs w:val="36"/>
                <w:lang w:val="en-US" w:eastAsia="zh-CN"/>
              </w:rPr>
              <w:t>生态建设</w:t>
            </w:r>
          </w:p>
        </w:tc>
        <w:tc>
          <w:tcPr>
            <w:tcW w:w="3238" w:type="dxa"/>
            <w:noWrap w:val="0"/>
            <w:vAlign w:val="center"/>
          </w:tcPr>
          <w:p w14:paraId="79AAD87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河湖长制</w:t>
            </w:r>
          </w:p>
        </w:tc>
        <w:tc>
          <w:tcPr>
            <w:tcW w:w="2537" w:type="dxa"/>
            <w:vMerge w:val="restart"/>
            <w:noWrap w:val="0"/>
            <w:vAlign w:val="center"/>
          </w:tcPr>
          <w:p w14:paraId="2648E1A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河湖科</w:t>
            </w:r>
          </w:p>
          <w:p w14:paraId="79B75B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河湖长制事务</w:t>
            </w:r>
          </w:p>
          <w:p w14:paraId="44DE04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中心</w:t>
            </w:r>
          </w:p>
        </w:tc>
        <w:tc>
          <w:tcPr>
            <w:tcW w:w="6409" w:type="dxa"/>
            <w:noWrap w:val="0"/>
            <w:vAlign w:val="center"/>
          </w:tcPr>
          <w:p w14:paraId="71030D9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推行河长制以来，机构设置及管理情况、重要事件</w:t>
            </w:r>
          </w:p>
        </w:tc>
      </w:tr>
      <w:tr w14:paraId="4EF0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0ABF2A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71532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美丽河湖</w:t>
            </w:r>
          </w:p>
        </w:tc>
        <w:tc>
          <w:tcPr>
            <w:tcW w:w="2537" w:type="dxa"/>
            <w:vMerge w:val="continue"/>
            <w:noWrap w:val="0"/>
            <w:vAlign w:val="center"/>
          </w:tcPr>
          <w:p w14:paraId="43E29F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3E3404A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含水库养鱼网箱清理、幸福河湖创建</w:t>
            </w:r>
          </w:p>
        </w:tc>
      </w:tr>
      <w:tr w14:paraId="507F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57A6B70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641CEAE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水连路通</w:t>
            </w:r>
          </w:p>
        </w:tc>
        <w:tc>
          <w:tcPr>
            <w:tcW w:w="2537" w:type="dxa"/>
            <w:vMerge w:val="continue"/>
            <w:noWrap w:val="0"/>
            <w:vAlign w:val="center"/>
          </w:tcPr>
          <w:p w14:paraId="11F6EF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387D820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规划、建设推进情况</w:t>
            </w:r>
          </w:p>
        </w:tc>
      </w:tr>
      <w:tr w14:paraId="5AEB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45" w:type="dxa"/>
            <w:vMerge w:val="continue"/>
            <w:noWrap w:val="0"/>
            <w:vAlign w:val="top"/>
          </w:tcPr>
          <w:p w14:paraId="623C49E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762BB4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水美滕州</w:t>
            </w:r>
          </w:p>
        </w:tc>
        <w:tc>
          <w:tcPr>
            <w:tcW w:w="2537" w:type="dxa"/>
            <w:noWrap w:val="0"/>
            <w:vAlign w:val="center"/>
          </w:tcPr>
          <w:p w14:paraId="01C56F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发规科</w:t>
            </w:r>
          </w:p>
        </w:tc>
        <w:tc>
          <w:tcPr>
            <w:tcW w:w="6409" w:type="dxa"/>
            <w:noWrap w:val="0"/>
            <w:vAlign w:val="center"/>
          </w:tcPr>
          <w:p w14:paraId="5615CC5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总体规划、河湖沿线景点情况、水利风景区建设等</w:t>
            </w:r>
          </w:p>
        </w:tc>
      </w:tr>
      <w:tr w14:paraId="499F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2C11C64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第十五章</w:t>
            </w:r>
          </w:p>
          <w:p w14:paraId="75283D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机构与人物</w:t>
            </w:r>
          </w:p>
        </w:tc>
        <w:tc>
          <w:tcPr>
            <w:tcW w:w="3238" w:type="dxa"/>
            <w:noWrap w:val="0"/>
            <w:vAlign w:val="center"/>
          </w:tcPr>
          <w:p w14:paraId="6BFB85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机构沿革</w:t>
            </w:r>
          </w:p>
        </w:tc>
        <w:tc>
          <w:tcPr>
            <w:tcW w:w="2537" w:type="dxa"/>
            <w:vMerge w:val="restart"/>
            <w:noWrap w:val="0"/>
            <w:vAlign w:val="center"/>
          </w:tcPr>
          <w:p w14:paraId="655A43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组织人事室</w:t>
            </w:r>
          </w:p>
        </w:tc>
        <w:tc>
          <w:tcPr>
            <w:tcW w:w="6409" w:type="dxa"/>
            <w:noWrap w:val="0"/>
            <w:vAlign w:val="center"/>
          </w:tcPr>
          <w:p w14:paraId="2A8E93A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default" w:ascii="Times New Roman" w:hAnsi="Times New Roman" w:cs="Times New Roman"/>
                <w:sz w:val="28"/>
                <w:szCs w:val="36"/>
                <w:lang w:val="en-US" w:eastAsia="zh-CN"/>
              </w:rPr>
              <w:t>1998</w:t>
            </w:r>
            <w:r>
              <w:rPr>
                <w:rFonts w:hint="eastAsia"/>
                <w:sz w:val="28"/>
                <w:szCs w:val="36"/>
                <w:lang w:val="en-US" w:eastAsia="zh-CN"/>
              </w:rPr>
              <w:t>年以来，水利局及下属单位管理体制、机构变革、主要职能演变等</w:t>
            </w:r>
          </w:p>
        </w:tc>
      </w:tr>
      <w:tr w14:paraId="1C9A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Merge w:val="continue"/>
            <w:noWrap w:val="0"/>
            <w:vAlign w:val="top"/>
          </w:tcPr>
          <w:p w14:paraId="095B48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kern w:val="2"/>
                <w:sz w:val="44"/>
                <w:szCs w:val="44"/>
                <w:vertAlign w:val="baseline"/>
                <w:lang w:val="en-US" w:eastAsia="zh-CN" w:bidi="ar-SA"/>
              </w:rPr>
            </w:pPr>
          </w:p>
        </w:tc>
        <w:tc>
          <w:tcPr>
            <w:tcW w:w="3238" w:type="dxa"/>
            <w:noWrap w:val="0"/>
            <w:vAlign w:val="center"/>
          </w:tcPr>
          <w:p w14:paraId="6DD626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先模人物</w:t>
            </w:r>
          </w:p>
        </w:tc>
        <w:tc>
          <w:tcPr>
            <w:tcW w:w="2537" w:type="dxa"/>
            <w:vMerge w:val="continue"/>
            <w:noWrap w:val="0"/>
            <w:vAlign w:val="center"/>
          </w:tcPr>
          <w:p w14:paraId="32CAB0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13E6791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获地市级以上荣誉人物名录（待名录拟定后按规格再提供人物简介）</w:t>
            </w:r>
          </w:p>
        </w:tc>
      </w:tr>
      <w:tr w14:paraId="714D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45" w:type="dxa"/>
            <w:vMerge w:val="continue"/>
            <w:noWrap w:val="0"/>
            <w:vAlign w:val="top"/>
          </w:tcPr>
          <w:p w14:paraId="3B4612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EEE00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奖励荣誉</w:t>
            </w:r>
          </w:p>
        </w:tc>
        <w:tc>
          <w:tcPr>
            <w:tcW w:w="2537" w:type="dxa"/>
            <w:vMerge w:val="continue"/>
            <w:noWrap w:val="0"/>
            <w:vAlign w:val="center"/>
          </w:tcPr>
          <w:p w14:paraId="726F33A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p>
        </w:tc>
        <w:tc>
          <w:tcPr>
            <w:tcW w:w="6409" w:type="dxa"/>
            <w:noWrap w:val="0"/>
            <w:vAlign w:val="center"/>
          </w:tcPr>
          <w:p w14:paraId="76D8D95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单位获得的地市级以上荣誉统计表及奖牌文件彩照</w:t>
            </w:r>
          </w:p>
        </w:tc>
      </w:tr>
      <w:tr w14:paraId="3B73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Merge w:val="restart"/>
            <w:noWrap w:val="0"/>
            <w:vAlign w:val="center"/>
          </w:tcPr>
          <w:p w14:paraId="4FEE999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36"/>
                <w:lang w:val="en-US" w:eastAsia="zh-CN"/>
              </w:rPr>
            </w:pPr>
            <w:r>
              <w:rPr>
                <w:rFonts w:hint="eastAsia"/>
                <w:b/>
                <w:bCs/>
                <w:sz w:val="28"/>
                <w:szCs w:val="36"/>
                <w:lang w:val="en-US" w:eastAsia="zh-CN"/>
              </w:rPr>
              <w:t>第十六章</w:t>
            </w:r>
          </w:p>
          <w:p w14:paraId="09A7854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44"/>
                <w:vertAlign w:val="baseline"/>
              </w:rPr>
            </w:pPr>
            <w:r>
              <w:rPr>
                <w:rFonts w:hint="eastAsia"/>
                <w:b/>
                <w:bCs/>
                <w:sz w:val="28"/>
                <w:szCs w:val="36"/>
                <w:lang w:val="en-US" w:eastAsia="zh-CN"/>
              </w:rPr>
              <w:t>文献与遗产</w:t>
            </w:r>
          </w:p>
        </w:tc>
        <w:tc>
          <w:tcPr>
            <w:tcW w:w="3238" w:type="dxa"/>
            <w:noWrap w:val="0"/>
            <w:vAlign w:val="center"/>
          </w:tcPr>
          <w:p w14:paraId="14898A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28"/>
                <w:lang w:val="en-US" w:eastAsia="zh-CN"/>
              </w:rPr>
            </w:pPr>
            <w:r>
              <w:rPr>
                <w:rFonts w:hint="eastAsia"/>
                <w:sz w:val="28"/>
                <w:szCs w:val="28"/>
                <w:lang w:val="en-US" w:eastAsia="zh-CN"/>
              </w:rPr>
              <w:t>重要文件</w:t>
            </w:r>
          </w:p>
        </w:tc>
        <w:tc>
          <w:tcPr>
            <w:tcW w:w="2537" w:type="dxa"/>
            <w:noWrap w:val="0"/>
            <w:vAlign w:val="center"/>
          </w:tcPr>
          <w:p w14:paraId="42FEB4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办公室</w:t>
            </w:r>
          </w:p>
        </w:tc>
        <w:tc>
          <w:tcPr>
            <w:tcW w:w="6409" w:type="dxa"/>
            <w:noWrap w:val="0"/>
            <w:vAlign w:val="center"/>
          </w:tcPr>
          <w:p w14:paraId="72D2892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z w:val="28"/>
                <w:szCs w:val="36"/>
                <w:lang w:val="en-US" w:eastAsia="zh-CN"/>
              </w:rPr>
            </w:pPr>
            <w:r>
              <w:rPr>
                <w:rFonts w:hint="eastAsia"/>
                <w:sz w:val="28"/>
                <w:szCs w:val="36"/>
                <w:lang w:val="en-US" w:eastAsia="zh-CN"/>
              </w:rPr>
              <w:t>市政府出台的规范性文件（原件彩色全文）</w:t>
            </w:r>
          </w:p>
        </w:tc>
      </w:tr>
      <w:tr w14:paraId="5C7F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45" w:type="dxa"/>
            <w:vMerge w:val="continue"/>
            <w:noWrap w:val="0"/>
            <w:vAlign w:val="top"/>
          </w:tcPr>
          <w:p w14:paraId="3A0546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426E18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文献资料</w:t>
            </w:r>
          </w:p>
        </w:tc>
        <w:tc>
          <w:tcPr>
            <w:tcW w:w="2537" w:type="dxa"/>
            <w:noWrap w:val="0"/>
            <w:vAlign w:val="center"/>
          </w:tcPr>
          <w:p w14:paraId="1A55930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sz w:val="28"/>
                <w:szCs w:val="36"/>
                <w:lang w:val="en-US" w:eastAsia="zh-CN"/>
              </w:rPr>
            </w:pPr>
            <w:r>
              <w:rPr>
                <w:rFonts w:hint="eastAsia"/>
                <w:sz w:val="28"/>
                <w:szCs w:val="36"/>
                <w:lang w:val="en-US" w:eastAsia="zh-CN"/>
              </w:rPr>
              <w:t>编纂组</w:t>
            </w:r>
          </w:p>
        </w:tc>
        <w:tc>
          <w:tcPr>
            <w:tcW w:w="6409" w:type="dxa"/>
            <w:noWrap w:val="0"/>
            <w:vAlign w:val="center"/>
          </w:tcPr>
          <w:p w14:paraId="1B45CA6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古今涉水典籍、艺文等</w:t>
            </w:r>
          </w:p>
        </w:tc>
      </w:tr>
      <w:tr w14:paraId="399E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45" w:type="dxa"/>
            <w:vMerge w:val="continue"/>
            <w:noWrap w:val="0"/>
            <w:vAlign w:val="top"/>
          </w:tcPr>
          <w:p w14:paraId="3DA5F8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p>
        </w:tc>
        <w:tc>
          <w:tcPr>
            <w:tcW w:w="3238" w:type="dxa"/>
            <w:noWrap w:val="0"/>
            <w:vAlign w:val="center"/>
          </w:tcPr>
          <w:p w14:paraId="1022D91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val="en-US" w:eastAsia="zh-CN"/>
              </w:rPr>
            </w:pPr>
            <w:r>
              <w:rPr>
                <w:rFonts w:hint="eastAsia"/>
                <w:sz w:val="28"/>
                <w:szCs w:val="28"/>
                <w:lang w:val="en-US" w:eastAsia="zh-CN"/>
              </w:rPr>
              <w:t>水利遗产</w:t>
            </w:r>
          </w:p>
        </w:tc>
        <w:tc>
          <w:tcPr>
            <w:tcW w:w="2537" w:type="dxa"/>
            <w:noWrap w:val="0"/>
            <w:vAlign w:val="center"/>
          </w:tcPr>
          <w:p w14:paraId="3BFD9E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36"/>
                <w:lang w:val="en-US" w:eastAsia="zh-CN"/>
              </w:rPr>
            </w:pPr>
            <w:r>
              <w:rPr>
                <w:rFonts w:hint="eastAsia"/>
                <w:sz w:val="28"/>
                <w:szCs w:val="36"/>
                <w:lang w:val="en-US" w:eastAsia="zh-CN"/>
              </w:rPr>
              <w:t>编纂组</w:t>
            </w:r>
          </w:p>
        </w:tc>
        <w:tc>
          <w:tcPr>
            <w:tcW w:w="6409" w:type="dxa"/>
            <w:noWrap w:val="0"/>
            <w:vAlign w:val="top"/>
          </w:tcPr>
          <w:p w14:paraId="7D213A8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28"/>
                <w:szCs w:val="36"/>
                <w:lang w:val="en-US" w:eastAsia="zh-CN"/>
              </w:rPr>
            </w:pPr>
            <w:r>
              <w:rPr>
                <w:rFonts w:hint="eastAsia"/>
                <w:sz w:val="28"/>
                <w:szCs w:val="36"/>
                <w:lang w:val="en-US" w:eastAsia="zh-CN"/>
              </w:rPr>
              <w:t>借鉴《滕州文物志》体例</w:t>
            </w:r>
          </w:p>
        </w:tc>
      </w:tr>
      <w:tr w14:paraId="0A02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83" w:type="dxa"/>
            <w:gridSpan w:val="2"/>
            <w:noWrap w:val="0"/>
            <w:vAlign w:val="center"/>
          </w:tcPr>
          <w:p w14:paraId="549D079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cs="Times New Roman"/>
                <w:kern w:val="2"/>
                <w:sz w:val="28"/>
                <w:szCs w:val="36"/>
                <w:lang w:val="en-US" w:eastAsia="zh-CN" w:bidi="ar-SA"/>
              </w:rPr>
            </w:pPr>
            <w:r>
              <w:rPr>
                <w:rFonts w:hint="eastAsia"/>
                <w:b/>
                <w:bCs/>
                <w:sz w:val="28"/>
                <w:szCs w:val="36"/>
                <w:lang w:val="en-US" w:eastAsia="zh-CN"/>
              </w:rPr>
              <w:t>编后记</w:t>
            </w:r>
          </w:p>
        </w:tc>
        <w:tc>
          <w:tcPr>
            <w:tcW w:w="2537" w:type="dxa"/>
            <w:noWrap w:val="0"/>
            <w:vAlign w:val="center"/>
          </w:tcPr>
          <w:p w14:paraId="477684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vertAlign w:val="baseline"/>
              </w:rPr>
            </w:pPr>
            <w:r>
              <w:rPr>
                <w:rFonts w:hint="eastAsia"/>
                <w:sz w:val="28"/>
                <w:szCs w:val="36"/>
                <w:lang w:val="en-US" w:eastAsia="zh-CN"/>
              </w:rPr>
              <w:t>编纂组</w:t>
            </w:r>
          </w:p>
        </w:tc>
        <w:tc>
          <w:tcPr>
            <w:tcW w:w="6409" w:type="dxa"/>
            <w:noWrap w:val="0"/>
            <w:vAlign w:val="top"/>
          </w:tcPr>
          <w:p w14:paraId="05B388A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44"/>
                <w:vertAlign w:val="baseline"/>
              </w:rPr>
            </w:pPr>
          </w:p>
        </w:tc>
      </w:tr>
    </w:tbl>
    <w:p w14:paraId="79E18D8E">
      <w:pPr>
        <w:pStyle w:val="3"/>
        <w:rPr>
          <w:rFonts w:hint="eastAsia"/>
          <w:lang w:val="en-US" w:eastAsia="zh-CN"/>
        </w:rPr>
      </w:pPr>
    </w:p>
    <w:sectPr>
      <w:pgSz w:w="16838" w:h="11906" w:orient="landscape"/>
      <w:pgMar w:top="1644" w:right="1701" w:bottom="1644"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7E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06406"/>
    <w:multiLevelType w:val="singleLevel"/>
    <w:tmpl w:val="1020640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k3NzJmYjgwOTdkN2ZkOTY4YWEwMDI5MDE3MDMifQ=="/>
  </w:docVars>
  <w:rsids>
    <w:rsidRoot w:val="00000000"/>
    <w:rsid w:val="00CD26EE"/>
    <w:rsid w:val="00D15861"/>
    <w:rsid w:val="027210B9"/>
    <w:rsid w:val="02CE5819"/>
    <w:rsid w:val="02F55BDD"/>
    <w:rsid w:val="03B00232"/>
    <w:rsid w:val="04511109"/>
    <w:rsid w:val="052B74D1"/>
    <w:rsid w:val="05663F59"/>
    <w:rsid w:val="05C92045"/>
    <w:rsid w:val="079C4B1B"/>
    <w:rsid w:val="07BA6395"/>
    <w:rsid w:val="07BC48D6"/>
    <w:rsid w:val="082D2105"/>
    <w:rsid w:val="089E0627"/>
    <w:rsid w:val="08EA4F8A"/>
    <w:rsid w:val="09144F9E"/>
    <w:rsid w:val="09F12135"/>
    <w:rsid w:val="09FF24D3"/>
    <w:rsid w:val="0A9C7DD5"/>
    <w:rsid w:val="0BA535D7"/>
    <w:rsid w:val="0BD735E3"/>
    <w:rsid w:val="0BFD19F3"/>
    <w:rsid w:val="0C2B2710"/>
    <w:rsid w:val="0ED9634D"/>
    <w:rsid w:val="0EE10D91"/>
    <w:rsid w:val="0F6C6B39"/>
    <w:rsid w:val="11F349C1"/>
    <w:rsid w:val="127824B5"/>
    <w:rsid w:val="1313077C"/>
    <w:rsid w:val="14015DC3"/>
    <w:rsid w:val="14892559"/>
    <w:rsid w:val="14B31E80"/>
    <w:rsid w:val="15876909"/>
    <w:rsid w:val="15C8283D"/>
    <w:rsid w:val="16026115"/>
    <w:rsid w:val="165F64D2"/>
    <w:rsid w:val="16BD34D8"/>
    <w:rsid w:val="188E295B"/>
    <w:rsid w:val="19067BFD"/>
    <w:rsid w:val="19362B48"/>
    <w:rsid w:val="19A725FD"/>
    <w:rsid w:val="1A9C2FB9"/>
    <w:rsid w:val="1D85226F"/>
    <w:rsid w:val="1D98476D"/>
    <w:rsid w:val="1FB031CA"/>
    <w:rsid w:val="1FDC4C42"/>
    <w:rsid w:val="20054C59"/>
    <w:rsid w:val="203E7E31"/>
    <w:rsid w:val="206D4E1B"/>
    <w:rsid w:val="214E3446"/>
    <w:rsid w:val="219F7F97"/>
    <w:rsid w:val="21DC4962"/>
    <w:rsid w:val="22927125"/>
    <w:rsid w:val="22D564DF"/>
    <w:rsid w:val="2327591F"/>
    <w:rsid w:val="23810434"/>
    <w:rsid w:val="24ED4AC5"/>
    <w:rsid w:val="25A944C8"/>
    <w:rsid w:val="26D949C3"/>
    <w:rsid w:val="277F42BC"/>
    <w:rsid w:val="27EB31C9"/>
    <w:rsid w:val="27ED2BED"/>
    <w:rsid w:val="28930246"/>
    <w:rsid w:val="295D5DFC"/>
    <w:rsid w:val="29990077"/>
    <w:rsid w:val="2A6D21FE"/>
    <w:rsid w:val="2ABE0417"/>
    <w:rsid w:val="2C8120BF"/>
    <w:rsid w:val="2E621A58"/>
    <w:rsid w:val="2EB725E2"/>
    <w:rsid w:val="2FCE0DAE"/>
    <w:rsid w:val="31852348"/>
    <w:rsid w:val="32155AD8"/>
    <w:rsid w:val="33560434"/>
    <w:rsid w:val="33ED2747"/>
    <w:rsid w:val="33F36A62"/>
    <w:rsid w:val="35293F35"/>
    <w:rsid w:val="36C91B41"/>
    <w:rsid w:val="37A801EA"/>
    <w:rsid w:val="37F26EFA"/>
    <w:rsid w:val="38C229F6"/>
    <w:rsid w:val="38DE472D"/>
    <w:rsid w:val="39331A70"/>
    <w:rsid w:val="397A17A6"/>
    <w:rsid w:val="39CF3CE9"/>
    <w:rsid w:val="39E20C4D"/>
    <w:rsid w:val="3AEF0E1E"/>
    <w:rsid w:val="3C5204D1"/>
    <w:rsid w:val="3C837FDB"/>
    <w:rsid w:val="3D3F16FF"/>
    <w:rsid w:val="3D6A6707"/>
    <w:rsid w:val="3D7E61AD"/>
    <w:rsid w:val="3DA22344"/>
    <w:rsid w:val="3FF51B86"/>
    <w:rsid w:val="40104438"/>
    <w:rsid w:val="410334F6"/>
    <w:rsid w:val="419C06A8"/>
    <w:rsid w:val="42537038"/>
    <w:rsid w:val="446D2AEA"/>
    <w:rsid w:val="48474516"/>
    <w:rsid w:val="4A2701C0"/>
    <w:rsid w:val="4B3924BF"/>
    <w:rsid w:val="4C885E58"/>
    <w:rsid w:val="4C9F7256"/>
    <w:rsid w:val="4D1D4327"/>
    <w:rsid w:val="4D1E1E27"/>
    <w:rsid w:val="4DB157B9"/>
    <w:rsid w:val="4E5B7257"/>
    <w:rsid w:val="4F4A74E0"/>
    <w:rsid w:val="506F4F53"/>
    <w:rsid w:val="50F94FA3"/>
    <w:rsid w:val="513C3704"/>
    <w:rsid w:val="51997921"/>
    <w:rsid w:val="5248292B"/>
    <w:rsid w:val="538460C7"/>
    <w:rsid w:val="53931E9C"/>
    <w:rsid w:val="53F31B28"/>
    <w:rsid w:val="55512EEF"/>
    <w:rsid w:val="557D702F"/>
    <w:rsid w:val="55A57753"/>
    <w:rsid w:val="56FD3E8E"/>
    <w:rsid w:val="574D7DF7"/>
    <w:rsid w:val="59627EB9"/>
    <w:rsid w:val="5A8D714F"/>
    <w:rsid w:val="5AF7493E"/>
    <w:rsid w:val="5C0931AC"/>
    <w:rsid w:val="5D1873DF"/>
    <w:rsid w:val="5DFE6EAA"/>
    <w:rsid w:val="5E4C3F08"/>
    <w:rsid w:val="5E6212E5"/>
    <w:rsid w:val="5E795674"/>
    <w:rsid w:val="5EA85729"/>
    <w:rsid w:val="5F9B3E3D"/>
    <w:rsid w:val="5FE002F9"/>
    <w:rsid w:val="60102D5E"/>
    <w:rsid w:val="60915746"/>
    <w:rsid w:val="60E65727"/>
    <w:rsid w:val="61606A11"/>
    <w:rsid w:val="616A441D"/>
    <w:rsid w:val="61C305D2"/>
    <w:rsid w:val="61DB05ED"/>
    <w:rsid w:val="61E52D9B"/>
    <w:rsid w:val="627C7817"/>
    <w:rsid w:val="62E12722"/>
    <w:rsid w:val="6494262B"/>
    <w:rsid w:val="65C577A1"/>
    <w:rsid w:val="66575ECD"/>
    <w:rsid w:val="665B6CCD"/>
    <w:rsid w:val="66E6068B"/>
    <w:rsid w:val="67767121"/>
    <w:rsid w:val="67D1039D"/>
    <w:rsid w:val="68A411C1"/>
    <w:rsid w:val="69D5513D"/>
    <w:rsid w:val="69F20161"/>
    <w:rsid w:val="6B89364F"/>
    <w:rsid w:val="6BAE0527"/>
    <w:rsid w:val="6BB7435F"/>
    <w:rsid w:val="6CB4140B"/>
    <w:rsid w:val="6D3F13AC"/>
    <w:rsid w:val="6D8C1F6E"/>
    <w:rsid w:val="6DF956EE"/>
    <w:rsid w:val="6EBF5442"/>
    <w:rsid w:val="6EF25790"/>
    <w:rsid w:val="6FCB63D1"/>
    <w:rsid w:val="705B5FCE"/>
    <w:rsid w:val="70D06558"/>
    <w:rsid w:val="711A7D4E"/>
    <w:rsid w:val="71D90AA3"/>
    <w:rsid w:val="735027E5"/>
    <w:rsid w:val="73880B4D"/>
    <w:rsid w:val="73BB30E0"/>
    <w:rsid w:val="73D5516B"/>
    <w:rsid w:val="743661DC"/>
    <w:rsid w:val="746F63D8"/>
    <w:rsid w:val="74BD3E8A"/>
    <w:rsid w:val="74D639CF"/>
    <w:rsid w:val="760868EB"/>
    <w:rsid w:val="762F3453"/>
    <w:rsid w:val="77875BC6"/>
    <w:rsid w:val="790C5C99"/>
    <w:rsid w:val="7953645E"/>
    <w:rsid w:val="7B390CFF"/>
    <w:rsid w:val="7BB1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3515</Words>
  <Characters>3622</Characters>
  <Lines>0</Lines>
  <Paragraphs>0</Paragraphs>
  <TotalTime>5</TotalTime>
  <ScaleCrop>false</ScaleCrop>
  <LinksUpToDate>false</LinksUpToDate>
  <CharactersWithSpaces>3748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2025-03-01T05:27:00Z</dcterms:created>
  <dc:creator>Administrator</dc:creator>
  <cp:lastModifiedBy>guoguo</cp:lastModifiedBy>
  <cp:lastPrinted>2025-03-21T08:32:00Z</cp:lastPrinted>
  <dcterms:modified xsi:type="dcterms:W3CDTF">2026-01-06T01:39:05Z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eyJoZGlkIjoiMjU1OWIwOGExMDdlNTc4NGUyY2MyNzViYmE0MTk0MWYiLCJ1c2VySWQiOiIyMDY0OTE2ODgifQ==</vt:lpwstr>
  </property>
  <property fmtid="{D5CDD505-2E9C-101B-9397-08002B2CF9AE}" pid="4" name="ICV">
    <vt:lpwstr>0B6B6666FB1A431AA13E0619D61EC1C0_12</vt:lpwstr>
  </property>
</Properties>
</file>